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904B7" w14:textId="34EB9840" w:rsidR="00B67895" w:rsidRPr="00B74A4D" w:rsidRDefault="00B67895" w:rsidP="00B67895">
      <w:pPr>
        <w:rPr>
          <w:rFonts w:ascii="Arial" w:hAnsi="Arial" w:cs="Arial"/>
          <w:b/>
          <w:bCs/>
          <w:lang w:val="en-US"/>
        </w:rPr>
      </w:pPr>
      <w:bookmarkStart w:id="0" w:name="_Hlk205890493"/>
      <w:r w:rsidRPr="00B74A4D">
        <w:rPr>
          <w:rFonts w:ascii="Arial" w:hAnsi="Arial" w:cs="Arial"/>
          <w:b/>
          <w:bCs/>
          <w:lang w:val="en-US"/>
        </w:rPr>
        <w:t>3GPP TSG RAN WG1 #1</w:t>
      </w:r>
      <w:r w:rsidR="00382423">
        <w:rPr>
          <w:rFonts w:ascii="Arial" w:hAnsi="Arial" w:cs="Arial"/>
          <w:b/>
          <w:bCs/>
          <w:lang w:val="en-US"/>
        </w:rPr>
        <w:t>22</w:t>
      </w:r>
      <w:r w:rsidR="004E10DC">
        <w:rPr>
          <w:rFonts w:ascii="Arial" w:hAnsi="Arial" w:cs="Arial"/>
          <w:b/>
          <w:bCs/>
          <w:lang w:val="en-US"/>
        </w:rPr>
        <w:t xml:space="preserve">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t>R1-</w:t>
      </w:r>
      <w:r w:rsidRPr="00B74A4D">
        <w:t xml:space="preserve"> </w:t>
      </w:r>
      <w:r w:rsidR="00CD4FE0" w:rsidRPr="001A1BB3">
        <w:rPr>
          <w:rFonts w:ascii="Arial" w:hAnsi="Arial" w:cs="Arial"/>
          <w:b/>
          <w:bCs/>
          <w:lang w:val="en-US"/>
        </w:rPr>
        <w:t>250563</w:t>
      </w:r>
      <w:r w:rsidR="00CD4FE0">
        <w:rPr>
          <w:rFonts w:ascii="Arial" w:hAnsi="Arial" w:cs="Arial"/>
          <w:b/>
          <w:bCs/>
          <w:lang w:val="en-US"/>
        </w:rPr>
        <w:t>6</w:t>
      </w:r>
    </w:p>
    <w:p w14:paraId="1436BD2B" w14:textId="5859E967" w:rsidR="00B67895" w:rsidRPr="00B55F00" w:rsidRDefault="00561C63" w:rsidP="00B67895">
      <w:pPr>
        <w:rPr>
          <w:rFonts w:ascii="Arial" w:hAnsi="Arial" w:cs="Arial"/>
          <w:b/>
          <w:bCs/>
          <w:lang w:val="en-US"/>
        </w:rPr>
      </w:pPr>
      <w:r>
        <w:rPr>
          <w:rFonts w:ascii="Arial" w:hAnsi="Arial" w:cs="Arial"/>
          <w:b/>
          <w:bCs/>
          <w:lang w:val="en-US"/>
        </w:rPr>
        <w:t>Bangalore</w:t>
      </w:r>
      <w:r w:rsidR="00B67895" w:rsidRPr="00B74A4D">
        <w:rPr>
          <w:rFonts w:ascii="Arial" w:hAnsi="Arial" w:cs="Arial"/>
          <w:b/>
          <w:bCs/>
          <w:lang w:val="en-US"/>
        </w:rPr>
        <w:t xml:space="preserve">, </w:t>
      </w:r>
      <w:r>
        <w:rPr>
          <w:rFonts w:ascii="Arial" w:hAnsi="Arial" w:cs="Arial"/>
          <w:b/>
          <w:bCs/>
          <w:lang w:val="en-US"/>
        </w:rPr>
        <w:t>India</w:t>
      </w:r>
      <w:r w:rsidR="00B67895" w:rsidRPr="00B74A4D">
        <w:rPr>
          <w:rFonts w:ascii="Arial" w:hAnsi="Arial" w:cs="Arial"/>
          <w:b/>
          <w:bCs/>
          <w:lang w:val="en-US"/>
        </w:rPr>
        <w:t xml:space="preserve">, </w:t>
      </w:r>
      <w:r w:rsidR="00A34757">
        <w:rPr>
          <w:rFonts w:ascii="Arial" w:hAnsi="Arial" w:cs="Arial"/>
          <w:b/>
          <w:bCs/>
          <w:lang w:val="en-US"/>
        </w:rPr>
        <w:t>August</w:t>
      </w:r>
      <w:r w:rsidR="00B67895" w:rsidRPr="00B74A4D">
        <w:rPr>
          <w:rFonts w:ascii="Arial" w:hAnsi="Arial" w:cs="Arial"/>
          <w:b/>
          <w:bCs/>
          <w:lang w:val="en-US"/>
        </w:rPr>
        <w:t xml:space="preserve"> </w:t>
      </w:r>
      <w:r w:rsidR="00511A23">
        <w:rPr>
          <w:rFonts w:ascii="Arial" w:hAnsi="Arial" w:cs="Arial"/>
          <w:b/>
          <w:bCs/>
          <w:lang w:val="en-US"/>
        </w:rPr>
        <w:t>25</w:t>
      </w:r>
      <w:r w:rsidR="00B67895" w:rsidRPr="00B74A4D">
        <w:rPr>
          <w:rFonts w:ascii="Arial" w:hAnsi="Arial" w:cs="Arial"/>
          <w:b/>
          <w:bCs/>
          <w:lang w:val="en-US"/>
        </w:rPr>
        <w:t xml:space="preserve">th – </w:t>
      </w:r>
      <w:r w:rsidR="00511A23">
        <w:rPr>
          <w:rFonts w:ascii="Arial" w:hAnsi="Arial" w:cs="Arial"/>
          <w:b/>
          <w:bCs/>
          <w:lang w:val="en-US"/>
        </w:rPr>
        <w:t>August</w:t>
      </w:r>
      <w:r w:rsidR="00B67895" w:rsidRPr="00B74A4D">
        <w:rPr>
          <w:rFonts w:ascii="Arial" w:hAnsi="Arial" w:cs="Arial"/>
          <w:b/>
          <w:bCs/>
          <w:lang w:val="en-US"/>
        </w:rPr>
        <w:t xml:space="preserve"> </w:t>
      </w:r>
      <w:r w:rsidR="004E10DC">
        <w:rPr>
          <w:rFonts w:ascii="Arial" w:hAnsi="Arial" w:cs="Arial"/>
          <w:b/>
          <w:bCs/>
          <w:lang w:val="en-US"/>
        </w:rPr>
        <w:t>2</w:t>
      </w:r>
      <w:r w:rsidR="00511A23">
        <w:rPr>
          <w:rFonts w:ascii="Arial" w:hAnsi="Arial" w:cs="Arial"/>
          <w:b/>
          <w:bCs/>
          <w:lang w:val="en-US"/>
        </w:rPr>
        <w:t>9</w:t>
      </w:r>
      <w:r w:rsidR="004B7EBD" w:rsidRPr="00B74A4D">
        <w:rPr>
          <w:rFonts w:ascii="Arial" w:hAnsi="Arial" w:cs="Arial"/>
          <w:b/>
          <w:bCs/>
          <w:lang w:val="en-US"/>
        </w:rPr>
        <w:t>th</w:t>
      </w:r>
      <w:r w:rsidR="00B67895" w:rsidRPr="00B74A4D">
        <w:rPr>
          <w:rFonts w:ascii="Arial" w:hAnsi="Arial" w:cs="Arial"/>
          <w:b/>
          <w:bCs/>
          <w:lang w:val="en-US"/>
        </w:rPr>
        <w:t>, 202</w:t>
      </w:r>
      <w:r w:rsidR="00DD2985">
        <w:rPr>
          <w:rFonts w:ascii="Arial" w:hAnsi="Arial" w:cs="Arial"/>
          <w:b/>
          <w:bCs/>
          <w:lang w:val="en-US"/>
        </w:rPr>
        <w:t>5</w:t>
      </w:r>
    </w:p>
    <w:p w14:paraId="69973284" w14:textId="77777777" w:rsidR="009F3341" w:rsidRPr="00B55F00" w:rsidRDefault="009F3341" w:rsidP="00E70A0C">
      <w:pPr>
        <w:rPr>
          <w:rFonts w:ascii="Arial" w:hAnsi="Arial" w:cs="Arial"/>
          <w:b/>
          <w:bCs/>
          <w:lang w:val="en-US"/>
        </w:rPr>
      </w:pPr>
    </w:p>
    <w:p w14:paraId="488AED0A" w14:textId="120E056A"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003B6D49">
        <w:rPr>
          <w:rFonts w:ascii="Arial" w:hAnsi="Arial" w:cs="Arial"/>
          <w:b/>
          <w:bCs/>
          <w:lang w:val="en-US"/>
        </w:rPr>
        <w:t>10</w:t>
      </w:r>
      <w:r w:rsidRPr="00B55F00">
        <w:rPr>
          <w:rFonts w:ascii="Arial" w:hAnsi="Arial" w:cs="Arial"/>
          <w:b/>
          <w:bCs/>
          <w:lang w:val="en-US"/>
        </w:rPr>
        <w:t>.2.2</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538050E5"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0D644E">
        <w:rPr>
          <w:rFonts w:ascii="Arial" w:hAnsi="Arial" w:cs="Arial"/>
          <w:b/>
          <w:bCs/>
        </w:rPr>
        <w:t>DL CSI Enhancements</w:t>
      </w:r>
      <w:r w:rsidR="00777EC0" w:rsidRPr="00B55F00">
        <w:rPr>
          <w:rFonts w:ascii="Arial" w:hAnsi="Arial" w:cs="Arial"/>
          <w:b/>
          <w:bCs/>
        </w:rPr>
        <w:t xml:space="preserve"> for NR MIMO Phase </w:t>
      </w:r>
      <w:r w:rsidR="000D644E">
        <w:rPr>
          <w:rFonts w:ascii="Arial" w:hAnsi="Arial" w:cs="Arial"/>
          <w:b/>
          <w:bCs/>
        </w:rPr>
        <w:t>6</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1" w:name="DocumentFor"/>
      <w:bookmarkEnd w:id="1"/>
      <w:r w:rsidR="00B55F00">
        <w:rPr>
          <w:rFonts w:ascii="Arial" w:hAnsi="Arial" w:cs="Arial"/>
          <w:b/>
          <w:bCs/>
          <w:lang w:val="en-US"/>
        </w:rPr>
        <w:t xml:space="preserve">     </w:t>
      </w:r>
      <w:r w:rsidRPr="00B55F00">
        <w:rPr>
          <w:rFonts w:ascii="Arial" w:hAnsi="Arial" w:cs="Arial"/>
          <w:b/>
          <w:bCs/>
          <w:lang w:val="en-US"/>
        </w:rPr>
        <w:t>Discussion and Decision</w:t>
      </w:r>
    </w:p>
    <w:bookmarkEnd w:id="0"/>
    <w:p w14:paraId="7757F1C4" w14:textId="628C8ACC" w:rsidR="00927F51" w:rsidRPr="00EF05B9" w:rsidRDefault="00863BDD"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9776"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16D46578" w:rsidR="009F3341" w:rsidRDefault="0037600E" w:rsidP="00E70A0C">
      <w:pPr>
        <w:pStyle w:val="BodyText"/>
      </w:pPr>
      <w:r>
        <w:rPr>
          <w:rStyle w:val="normaltextrun"/>
          <w:rFonts w:cs="Times"/>
          <w:color w:val="000000"/>
          <w:szCs w:val="22"/>
          <w:shd w:val="clear" w:color="auto" w:fill="FFFFFF"/>
        </w:rPr>
        <w:t xml:space="preserve">The Rel-20 WID on NR MIMO Phase 6 [1] specifies the following objectives on </w:t>
      </w:r>
      <w:r>
        <w:rPr>
          <w:rStyle w:val="normaltextrun"/>
          <w:rFonts w:cs="Times"/>
          <w:color w:val="000000"/>
          <w:szCs w:val="22"/>
          <w:shd w:val="clear" w:color="auto" w:fill="FFFFFF"/>
          <w:lang w:val="en-US"/>
        </w:rPr>
        <w:t>D</w:t>
      </w:r>
      <w:r>
        <w:rPr>
          <w:rStyle w:val="normaltextrun"/>
          <w:rFonts w:cs="Times"/>
          <w:color w:val="000000"/>
          <w:szCs w:val="22"/>
          <w:shd w:val="clear" w:color="auto" w:fill="FFFFFF"/>
        </w:rPr>
        <w:t xml:space="preserve">L </w:t>
      </w:r>
      <w:r>
        <w:rPr>
          <w:rStyle w:val="normaltextrun"/>
          <w:rFonts w:cs="Times"/>
          <w:color w:val="000000"/>
          <w:szCs w:val="22"/>
          <w:shd w:val="clear" w:color="auto" w:fill="FFFFFF"/>
          <w:lang w:val="en-US"/>
        </w:rPr>
        <w:t>CSI acquisition</w:t>
      </w:r>
      <w:r>
        <w:rPr>
          <w:rStyle w:val="normaltextrun"/>
          <w:rFonts w:cs="Times"/>
          <w:color w:val="000000"/>
          <w:szCs w:val="22"/>
          <w:shd w:val="clear" w:color="auto" w:fill="FFFFFF"/>
        </w:rPr>
        <w:t xml:space="preserve"> enhancements.</w:t>
      </w:r>
      <w:r>
        <w:rPr>
          <w:rStyle w:val="eop"/>
          <w:rFonts w:cs="Times"/>
          <w:color w:val="000000"/>
          <w:szCs w:val="22"/>
          <w:shd w:val="clear" w:color="auto" w:fill="FFFFFF"/>
        </w:rPr>
        <w:t> </w:t>
      </w:r>
    </w:p>
    <w:tbl>
      <w:tblPr>
        <w:tblStyle w:val="TableGrid"/>
        <w:tblW w:w="0" w:type="auto"/>
        <w:tblLook w:val="04A0" w:firstRow="1" w:lastRow="0" w:firstColumn="1" w:lastColumn="0" w:noHBand="0" w:noVBand="1"/>
      </w:tblPr>
      <w:tblGrid>
        <w:gridCol w:w="9576"/>
      </w:tblGrid>
      <w:tr w:rsidR="009F3341" w:rsidRPr="00EF05B9" w14:paraId="0B58FB71" w14:textId="77777777" w:rsidTr="0048436B">
        <w:tc>
          <w:tcPr>
            <w:tcW w:w="9962" w:type="dxa"/>
          </w:tcPr>
          <w:p w14:paraId="2876CACB" w14:textId="77777777" w:rsidR="00A758CC" w:rsidRPr="00AF7836" w:rsidRDefault="00A758CC" w:rsidP="00E27CD3">
            <w:pPr>
              <w:numPr>
                <w:ilvl w:val="0"/>
                <w:numId w:val="3"/>
              </w:numPr>
              <w:overflowPunct/>
              <w:autoSpaceDE/>
              <w:autoSpaceDN/>
              <w:adjustRightInd/>
              <w:snapToGrid w:val="0"/>
              <w:spacing w:before="240" w:after="0"/>
              <w:jc w:val="left"/>
              <w:textAlignment w:val="auto"/>
            </w:pPr>
            <w:r w:rsidRPr="00AF7836">
              <w:t>On enhancing DL CSI acquisition, targeting FR1, specify the following enhancements:</w:t>
            </w:r>
          </w:p>
          <w:p w14:paraId="704E93CD" w14:textId="77777777" w:rsidR="00A758CC" w:rsidRPr="00AF7836" w:rsidRDefault="00A758CC" w:rsidP="00A758CC">
            <w:pPr>
              <w:numPr>
                <w:ilvl w:val="1"/>
                <w:numId w:val="3"/>
              </w:numPr>
              <w:overflowPunct/>
              <w:autoSpaceDE/>
              <w:autoSpaceDN/>
              <w:adjustRightInd/>
              <w:snapToGrid w:val="0"/>
              <w:spacing w:after="0"/>
              <w:jc w:val="left"/>
              <w:textAlignment w:val="auto"/>
            </w:pPr>
            <w:r w:rsidRPr="00AF7836">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189194F" w14:textId="77777777" w:rsidR="00A758CC" w:rsidRPr="00AF7836" w:rsidRDefault="00A758CC" w:rsidP="00A758CC">
            <w:pPr>
              <w:numPr>
                <w:ilvl w:val="2"/>
                <w:numId w:val="3"/>
              </w:numPr>
              <w:overflowPunct/>
              <w:autoSpaceDE/>
              <w:autoSpaceDN/>
              <w:adjustRightInd/>
              <w:snapToGrid w:val="0"/>
              <w:spacing w:after="0"/>
              <w:jc w:val="left"/>
              <w:textAlignment w:val="auto"/>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39CACA9" w14:textId="77777777" w:rsidR="00A758CC" w:rsidRPr="00AF7836" w:rsidRDefault="00A758CC" w:rsidP="00A758CC">
            <w:pPr>
              <w:numPr>
                <w:ilvl w:val="2"/>
                <w:numId w:val="3"/>
              </w:numPr>
              <w:overflowPunct/>
              <w:autoSpaceDE/>
              <w:autoSpaceDN/>
              <w:adjustRightInd/>
              <w:snapToGrid w:val="0"/>
              <w:spacing w:after="0"/>
              <w:jc w:val="left"/>
              <w:textAlignment w:val="auto"/>
            </w:pPr>
            <w:r w:rsidRPr="00AF7836">
              <w:t>For IDLE mode, UE capability for early triggering and resource/reporting configuration are signaled via MSG3 and System Information (SI), respectively</w:t>
            </w:r>
          </w:p>
          <w:p w14:paraId="3C98BBBE" w14:textId="77777777" w:rsidR="00A758CC" w:rsidRPr="00AF7836" w:rsidRDefault="00A758CC" w:rsidP="00A758CC">
            <w:pPr>
              <w:numPr>
                <w:ilvl w:val="1"/>
                <w:numId w:val="3"/>
              </w:numPr>
              <w:overflowPunct/>
              <w:autoSpaceDE/>
              <w:autoSpaceDN/>
              <w:adjustRightInd/>
              <w:snapToGrid w:val="0"/>
              <w:spacing w:after="0"/>
              <w:jc w:val="left"/>
              <w:textAlignment w:val="auto"/>
            </w:pPr>
            <w:r w:rsidRPr="00AF7836">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0FD2AA0" w14:textId="4E740679" w:rsidR="009F3341" w:rsidRPr="005450DD" w:rsidRDefault="00A758CC" w:rsidP="00A758CC">
            <w:pPr>
              <w:numPr>
                <w:ilvl w:val="2"/>
                <w:numId w:val="3"/>
              </w:numPr>
              <w:overflowPunct/>
              <w:autoSpaceDE/>
              <w:autoSpaceDN/>
              <w:adjustRightInd/>
              <w:snapToGrid w:val="0"/>
              <w:jc w:val="left"/>
              <w:textAlignment w:val="auto"/>
            </w:pPr>
            <w:r w:rsidRPr="00AF7836">
              <w:t>Density of 1/3 and 1/6 RE/RB/port are intended only for 48 ports</w:t>
            </w:r>
          </w:p>
        </w:tc>
      </w:tr>
    </w:tbl>
    <w:p w14:paraId="6FB2E42F" w14:textId="666C7CE2" w:rsidR="009F3341" w:rsidRDefault="009F3341" w:rsidP="00E70A0C">
      <w:pPr>
        <w:rPr>
          <w:lang w:eastAsia="zh-CN"/>
        </w:rPr>
      </w:pPr>
    </w:p>
    <w:p w14:paraId="58DCD225" w14:textId="310F3DF9" w:rsidR="00FF13AB" w:rsidRDefault="00FF13AB" w:rsidP="00FF13AB">
      <w:pPr>
        <w:rPr>
          <w:lang w:eastAsia="zh-CN"/>
        </w:rPr>
      </w:pPr>
      <w:r>
        <w:rPr>
          <w:lang w:eastAsia="zh-CN"/>
        </w:rPr>
        <w:t xml:space="preserve">In this contribution, we provide our views on the above objectives that are identified to improve the </w:t>
      </w:r>
      <w:r w:rsidR="009A5054">
        <w:rPr>
          <w:lang w:eastAsia="zh-CN"/>
        </w:rPr>
        <w:t>DL CSI acquisition</w:t>
      </w:r>
      <w:r w:rsidR="000F088D">
        <w:rPr>
          <w:lang w:eastAsia="zh-CN"/>
        </w:rPr>
        <w:t xml:space="preserve"> procedure in 5GA systems</w:t>
      </w:r>
      <w:r>
        <w:rPr>
          <w:lang w:eastAsia="zh-CN"/>
        </w:rPr>
        <w:t xml:space="preserve">. This contribution considers certain issues on this </w:t>
      </w:r>
      <w:r w:rsidR="00971785">
        <w:rPr>
          <w:lang w:eastAsia="zh-CN"/>
        </w:rPr>
        <w:t xml:space="preserve">second </w:t>
      </w:r>
      <w:r>
        <w:rPr>
          <w:lang w:eastAsia="zh-CN"/>
        </w:rPr>
        <w:t xml:space="preserve">objective from the Rel 20 5GA WID that specifies </w:t>
      </w:r>
      <w:r w:rsidR="00971785">
        <w:rPr>
          <w:lang w:eastAsia="zh-CN"/>
        </w:rPr>
        <w:t>DL CSI acquisition</w:t>
      </w:r>
      <w:r>
        <w:rPr>
          <w:lang w:eastAsia="zh-CN"/>
        </w:rPr>
        <w:t xml:space="preserve"> enhancements.</w:t>
      </w:r>
    </w:p>
    <w:p w14:paraId="48DAF5E8" w14:textId="654567AA" w:rsidR="009F3341" w:rsidRDefault="003A0038" w:rsidP="0019366B">
      <w:pPr>
        <w:pStyle w:val="3GPPH1"/>
        <w:rPr>
          <w:lang w:val="en-US"/>
        </w:rPr>
      </w:pPr>
      <w:r>
        <w:rPr>
          <w:lang w:val="en-US"/>
        </w:rPr>
        <w:t>DL CSI acquisition enhancements</w:t>
      </w:r>
    </w:p>
    <w:p w14:paraId="43BC704E" w14:textId="59FDAA5D" w:rsidR="00B847D3" w:rsidRPr="007F1FF6" w:rsidRDefault="00B847D3" w:rsidP="00B847D3">
      <w:pPr>
        <w:rPr>
          <w:lang w:val="en-US"/>
        </w:rPr>
      </w:pPr>
      <w:r>
        <w:rPr>
          <w:lang w:val="en-US"/>
        </w:rPr>
        <w:t xml:space="preserve">According to 5GA Rel 20 </w:t>
      </w:r>
      <w:r>
        <w:rPr>
          <w:lang w:eastAsia="zh-CN"/>
        </w:rPr>
        <w:t xml:space="preserve">MIMO Phase 6 WID [1], </w:t>
      </w:r>
      <w:r>
        <w:rPr>
          <w:lang w:val="en-US"/>
        </w:rPr>
        <w:t>two sub-objectives are identified under this agenda item</w:t>
      </w:r>
      <w:r w:rsidR="00147305">
        <w:rPr>
          <w:lang w:val="en-US"/>
        </w:rPr>
        <w:t>, the first one</w:t>
      </w:r>
      <w:r w:rsidR="00E645C4">
        <w:rPr>
          <w:lang w:val="en-US"/>
        </w:rPr>
        <w:t xml:space="preserve"> is</w:t>
      </w:r>
      <w:r w:rsidR="00147305">
        <w:rPr>
          <w:lang w:val="en-US"/>
        </w:rPr>
        <w:t xml:space="preserve"> </w:t>
      </w:r>
      <w:r w:rsidR="005A0229">
        <w:rPr>
          <w:lang w:val="en-US"/>
        </w:rPr>
        <w:t>an early SRS/CSI/CSI-RS triggering</w:t>
      </w:r>
      <w:r w:rsidR="00E645C4">
        <w:rPr>
          <w:lang w:val="en-US"/>
        </w:rPr>
        <w:t xml:space="preserve"> whereas </w:t>
      </w:r>
      <w:r w:rsidR="005A0229">
        <w:rPr>
          <w:lang w:val="en-US"/>
        </w:rPr>
        <w:t xml:space="preserve">the second </w:t>
      </w:r>
      <w:r w:rsidR="00E645C4">
        <w:rPr>
          <w:lang w:val="en-US"/>
        </w:rPr>
        <w:t xml:space="preserve">item is related to CSI-RS overhead </w:t>
      </w:r>
      <w:r w:rsidR="00333C36">
        <w:rPr>
          <w:lang w:val="en-US"/>
        </w:rPr>
        <w:t>reduction</w:t>
      </w:r>
      <w:r>
        <w:rPr>
          <w:lang w:val="en-US"/>
        </w:rPr>
        <w:t xml:space="preserve">. We discuss a few issues on these two items in the following sections. </w:t>
      </w:r>
    </w:p>
    <w:p w14:paraId="32A6CABD" w14:textId="77777777" w:rsidR="00B847D3" w:rsidRPr="00B847D3" w:rsidRDefault="00B847D3" w:rsidP="00B847D3">
      <w:pPr>
        <w:rPr>
          <w:lang w:val="en-US"/>
        </w:rPr>
      </w:pPr>
    </w:p>
    <w:p w14:paraId="27C483FF" w14:textId="7ECE3058" w:rsidR="00763A49" w:rsidRDefault="009A59E8" w:rsidP="001F0425">
      <w:pPr>
        <w:pStyle w:val="Heading2"/>
      </w:pPr>
      <w:r>
        <w:lastRenderedPageBreak/>
        <w:t>Early SRS/CSI/CSI-RS Triggering</w:t>
      </w:r>
    </w:p>
    <w:p w14:paraId="3F5D99A8" w14:textId="0E1B7B92" w:rsidR="00763A49" w:rsidRDefault="008238E5" w:rsidP="00342E1F">
      <w:pPr>
        <w:spacing w:before="240"/>
        <w:rPr>
          <w:lang w:eastAsia="zh-CN"/>
        </w:rPr>
      </w:pPr>
      <w:r>
        <w:rPr>
          <w:lang w:eastAsia="zh-CN"/>
        </w:rPr>
        <w:t>Based on RAN #10</w:t>
      </w:r>
      <w:r w:rsidR="00856CEA">
        <w:rPr>
          <w:lang w:eastAsia="zh-CN"/>
        </w:rPr>
        <w:t>8</w:t>
      </w:r>
      <w:r>
        <w:rPr>
          <w:lang w:eastAsia="zh-CN"/>
        </w:rPr>
        <w:t xml:space="preserve"> discussion</w:t>
      </w:r>
      <w:r w:rsidR="00856CEA">
        <w:rPr>
          <w:lang w:eastAsia="zh-CN"/>
        </w:rPr>
        <w:t>s</w:t>
      </w:r>
      <w:r>
        <w:rPr>
          <w:lang w:eastAsia="zh-CN"/>
        </w:rPr>
        <w:t xml:space="preserve"> and </w:t>
      </w:r>
      <w:r w:rsidR="00856CEA">
        <w:rPr>
          <w:lang w:eastAsia="zh-CN"/>
        </w:rPr>
        <w:t>the Rel 20 WID [1]</w:t>
      </w:r>
      <w:r>
        <w:rPr>
          <w:lang w:eastAsia="zh-CN"/>
        </w:rPr>
        <w:t>,</w:t>
      </w:r>
      <w:r w:rsidR="00143EB8">
        <w:rPr>
          <w:lang w:eastAsia="zh-CN"/>
        </w:rPr>
        <w:t xml:space="preserve"> early triggering of SRS/CSI/CSI-RS is to be enabled for a UE transitioning from </w:t>
      </w:r>
      <w:r w:rsidR="005C2801">
        <w:t>IDLE/INACTIVE to CONNECTED mode, from SCell deactivation to activation, or from SCell dormancy state to active state</w:t>
      </w:r>
      <w:r w:rsidR="00763B2D">
        <w:t>. It is apparent that in the absence of such early trigger,</w:t>
      </w:r>
      <w:r w:rsidR="00763B2D" w:rsidRPr="00763B2D">
        <w:t xml:space="preserve"> the DL transmission </w:t>
      </w:r>
      <w:r w:rsidR="00763B2D">
        <w:t>will only</w:t>
      </w:r>
      <w:r w:rsidR="00763B2D" w:rsidRPr="00763B2D">
        <w:t xml:space="preserve"> utilize the fall-back transmission scheme without closed-loop precoding on large antenna array and with low MCS, causing low throughput </w:t>
      </w:r>
      <w:r w:rsidR="00763B2D">
        <w:t>immediately</w:t>
      </w:r>
      <w:r w:rsidR="00763B2D" w:rsidRPr="00763B2D">
        <w:t xml:space="preserve"> after the transition. </w:t>
      </w:r>
      <w:r w:rsidR="00763B2D">
        <w:t xml:space="preserve"> </w:t>
      </w:r>
    </w:p>
    <w:p w14:paraId="52127C8F" w14:textId="4C90650F" w:rsidR="008E34AB" w:rsidRDefault="008E34AB" w:rsidP="008E34AB">
      <w:r>
        <w:t xml:space="preserve">In legacy system, gNB receives a CSI report only after the UE is RRC configured with the relevant CSI reporting configuration and when the UE has completed measurement and reporting of the CSI.  </w:t>
      </w:r>
      <w:r w:rsidR="00863BDD">
        <w:t>Therefore</w:t>
      </w:r>
      <w:r w:rsidRPr="007248D9">
        <w:t>, multi-layer transmission</w:t>
      </w:r>
      <w:r w:rsidR="00355CF2">
        <w:t xml:space="preserve"> with optimal MCS</w:t>
      </w:r>
      <w:r w:rsidRPr="007248D9">
        <w:t xml:space="preserve"> is delayed until </w:t>
      </w:r>
      <w:r>
        <w:t>CSI reporting configuration</w:t>
      </w:r>
      <w:r w:rsidRPr="007248D9">
        <w:t xml:space="preserve"> is </w:t>
      </w:r>
      <w:r>
        <w:t>completed</w:t>
      </w:r>
      <w:r w:rsidRPr="007248D9">
        <w:t xml:space="preserve"> and CSI feedback is available.</w:t>
      </w:r>
      <w:r>
        <w:t xml:space="preserve"> </w:t>
      </w:r>
      <w:r w:rsidR="00A833F0">
        <w:t xml:space="preserve">Hence, there is a </w:t>
      </w:r>
      <w:r w:rsidR="00A833F0">
        <w:rPr>
          <w:lang w:eastAsia="ja-JP"/>
        </w:rPr>
        <w:t>need for specifying early CSI reporting where the UE can report CSI during initial access so that the gNB can acquire a CSI report for a new cell even before completion of CSI reporting configuration via RRC.</w:t>
      </w:r>
    </w:p>
    <w:p w14:paraId="4D23D09F" w14:textId="4B2E3D44" w:rsidR="00EC546A" w:rsidRDefault="00F128C9" w:rsidP="00F128C9">
      <w:pPr>
        <w:pStyle w:val="Proposal"/>
      </w:pPr>
      <w:r>
        <w:rPr>
          <w:rFonts w:hint="eastAsia"/>
        </w:rPr>
        <w:t xml:space="preserve">On enhancing DL CSI acquisition, </w:t>
      </w:r>
      <w:r>
        <w:t>support early SRS/CSI/CSI-RS triggering for UE transitioning from IDLE/INACTIVE to CONNECTED mode via MSG4 of 4-step RACH.</w:t>
      </w:r>
    </w:p>
    <w:p w14:paraId="0C0C1B20" w14:textId="1F237D14" w:rsidR="00A44BD3" w:rsidRDefault="00A44BD3" w:rsidP="00A44BD3">
      <w:pPr>
        <w:pStyle w:val="Heading2"/>
      </w:pPr>
      <w:r>
        <w:t>CSI-RS overhead reduction</w:t>
      </w:r>
    </w:p>
    <w:p w14:paraId="4DAFCBDD" w14:textId="77777777" w:rsidR="00651D9B" w:rsidRDefault="00651D9B" w:rsidP="00651D9B">
      <w:pPr>
        <w:rPr>
          <w:rFonts w:eastAsia="Times New Roman"/>
          <w:lang w:val="en-IN"/>
        </w:rPr>
      </w:pPr>
      <w:r>
        <w:rPr>
          <w:color w:val="000000" w:themeColor="text1"/>
        </w:rPr>
        <w:t xml:space="preserve">For DL channel sounding, NR Rel-19 agreed to enhance the </w:t>
      </w:r>
      <w:r>
        <w:t xml:space="preserve">CSI framework to </w:t>
      </w:r>
      <w:r>
        <w:rPr>
          <w:color w:val="000000" w:themeColor="text1"/>
        </w:rPr>
        <w:t>support 128 CSI ports. To realize this enhancement, a maximum of four 32-port CSI-RS resources are aggregated in a single resource set and sounded as a single reference signal of up to 128-ports</w:t>
      </w:r>
      <w:r>
        <w:t xml:space="preserve">. In general, </w:t>
      </w:r>
      <m:oMath>
        <m:r>
          <w:rPr>
            <w:rFonts w:ascii="Cambria Math" w:hAnsi="Cambria Math"/>
          </w:rPr>
          <m:t>K</m:t>
        </m:r>
      </m:oMath>
      <w:r>
        <w:rPr>
          <w:color w:val="000000" w:themeColor="text1"/>
        </w:rPr>
        <w:t xml:space="preserve"> </w:t>
      </w:r>
      <m:oMath>
        <m:r>
          <w:rPr>
            <w:rFonts w:ascii="Cambria Math" w:hAnsi="Cambria Math"/>
          </w:rPr>
          <m:t>M</m:t>
        </m:r>
      </m:oMath>
      <w:r>
        <w:rPr>
          <w:color w:val="000000" w:themeColor="text1"/>
        </w:rPr>
        <w:t xml:space="preserve">-port resources could be configured in a single resource set to sound  </w:t>
      </w:r>
      <m:oMath>
        <m:sSub>
          <m:sSubPr>
            <m:ctrlPr>
              <w:rPr>
                <w:rFonts w:ascii="Cambria Math" w:eastAsia="Times New Roman" w:hAnsi="Cambria Math"/>
                <w:i/>
                <w:sz w:val="24"/>
                <w:szCs w:val="24"/>
                <w:lang w:val="en-IN" w:eastAsia="en-GB"/>
              </w:rPr>
            </m:ctrlPr>
          </m:sSubPr>
          <m:e>
            <m:r>
              <w:rPr>
                <w:rFonts w:ascii="Cambria Math" w:hAnsi="Cambria Math"/>
              </w:rPr>
              <m:t>P</m:t>
            </m:r>
          </m:e>
          <m:sub>
            <m:r>
              <m:rPr>
                <m:sty m:val="p"/>
              </m:rPr>
              <w:rPr>
                <w:rFonts w:ascii="Cambria Math" w:hAnsi="Cambria Math"/>
              </w:rPr>
              <m:t>CSI-RS</m:t>
            </m:r>
          </m:sub>
        </m:sSub>
        <m:r>
          <w:rPr>
            <w:rFonts w:ascii="Cambria Math" w:hAnsi="Cambria Math"/>
          </w:rPr>
          <m:t xml:space="preserve">=N </m:t>
        </m:r>
      </m:oMath>
      <w:r>
        <w:rPr>
          <w:color w:val="000000" w:themeColor="text1"/>
        </w:rPr>
        <w:t xml:space="preserve">CSI-RS ports, where </w:t>
      </w:r>
      <m:oMath>
        <m:r>
          <w:rPr>
            <w:rFonts w:ascii="Cambria Math" w:hAnsi="Cambria Math"/>
            <w:color w:val="000000" w:themeColor="text1"/>
          </w:rPr>
          <m:t xml:space="preserve">N= </m:t>
        </m:r>
        <m:r>
          <w:rPr>
            <w:rFonts w:ascii="Cambria Math" w:hAnsi="Cambria Math"/>
          </w:rPr>
          <m:t>K*M</m:t>
        </m:r>
      </m:oMath>
      <w:r>
        <w:rPr>
          <w:color w:val="000000" w:themeColor="text1"/>
        </w:rPr>
        <w:t xml:space="preserve">, such that </w:t>
      </w:r>
      <m:oMath>
        <m:r>
          <w:rPr>
            <w:rFonts w:ascii="Cambria Math" w:hAnsi="Cambria Math"/>
          </w:rPr>
          <m:t>K=N/M</m:t>
        </m:r>
      </m:oMath>
      <w:r>
        <w:t xml:space="preserve"> is the number of resources in a resource set.</w:t>
      </w:r>
    </w:p>
    <w:p w14:paraId="6C2CA9EF" w14:textId="77777777" w:rsidR="00651D9B" w:rsidRDefault="00651D9B" w:rsidP="00651D9B">
      <w:r>
        <w:t>The Rel-19 agreed 128-port CSI enhancements for FR1 may be deployed soon and could improve the spectrum efficiency of NR. However, several implementation challenges must be addressed:</w:t>
      </w:r>
    </w:p>
    <w:p w14:paraId="08802F10" w14:textId="610BA6FA" w:rsidR="00651D9B" w:rsidRDefault="00651D9B" w:rsidP="00651D9B">
      <w:r>
        <w:t>Supporting larger port counts requires extending the CSI-RS pattern in time, frequency, or both. A gNB will allocate more REs for transmitting reference signals, thereby increasing CSI-RS overhead. This leads to significant degradation in DL throughput, influenced by factors such as the number of aggregated CSI-RS ports (K resources), the frequency domain density (0.5 or 1), and the periodicity of CSI-RS occasions.</w:t>
      </w:r>
    </w:p>
    <w:p w14:paraId="0D0C6B48" w14:textId="77777777" w:rsidR="00651D9B" w:rsidRDefault="00651D9B" w:rsidP="00651D9B">
      <w:r>
        <w:t>While CSI-RS resource overhead may be manageable in rural deployments, it becomes critical in dense urban environments, smart city infrastructure, and industrial IoT networks where signal quality, interference levels, and propagation characteristics are dynamic, necessitating frequent CSI occasions for accurate and reliable network quality.</w:t>
      </w:r>
    </w:p>
    <w:p w14:paraId="0BF9626D" w14:textId="06AEDF9C" w:rsidR="009218AA" w:rsidRDefault="00651D9B" w:rsidP="00651D9B">
      <w:r>
        <w:t>To address the challenges inherent in 128 port systems and to mitigate the associated degradation in network load and capacity, CSI-RS overhead reduction presents a viable solution.</w:t>
      </w:r>
      <w:r w:rsidR="008D6450">
        <w:t xml:space="preserve"> </w:t>
      </w:r>
      <w:r w:rsidR="00A74187">
        <w:t xml:space="preserve">Towards this, the WID [1] suggests </w:t>
      </w:r>
      <w:r w:rsidR="00A74187" w:rsidRPr="00783783">
        <w:t xml:space="preserve">to reduce the CSI-RS frequency-domain density for </w:t>
      </w:r>
      <w:r w:rsidR="00A74187">
        <w:t>larger number of</w:t>
      </w:r>
      <w:r w:rsidR="00A74187" w:rsidRPr="00783783">
        <w:t xml:space="preserve"> CSI-RS ports aggregated across multiple CSI resources</w:t>
      </w:r>
      <w:r w:rsidR="000170FC">
        <w:t>. T</w:t>
      </w:r>
      <w:r w:rsidR="00387411">
        <w:t>he agreed densit</w:t>
      </w:r>
      <w:r w:rsidR="000170FC">
        <w:t>ies are</w:t>
      </w:r>
      <w:r w:rsidR="00387411">
        <w:t xml:space="preserve"> </w:t>
      </w:r>
      <w:r w:rsidR="00387411" w:rsidRPr="00AF7836">
        <w:t>1/3, 1/4, 1/6, and 1/8 RE/RB/port</w:t>
      </w:r>
      <w:r w:rsidR="00387411">
        <w:t xml:space="preserve"> with d</w:t>
      </w:r>
      <w:r w:rsidR="00387411" w:rsidRPr="00AF7836">
        <w:t>ensity of 1/3 and 1/6 RE/RB/port intended only for 48 ports</w:t>
      </w:r>
      <w:r w:rsidR="00387411">
        <w:t>.</w:t>
      </w:r>
    </w:p>
    <w:p w14:paraId="0CD994F1" w14:textId="668A097A" w:rsidR="007D1C9A" w:rsidRDefault="00E9087D" w:rsidP="007D1C9A">
      <w:pPr>
        <w:rPr>
          <w:color w:val="000000" w:themeColor="text1"/>
        </w:rPr>
      </w:pPr>
      <w:r>
        <w:t>In a practical deployment,</w:t>
      </w:r>
      <w:r w:rsidR="007D1C9A">
        <w:t xml:space="preserve"> the</w:t>
      </w:r>
      <w:r w:rsidR="00EC360B">
        <w:t xml:space="preserve"> FD</w:t>
      </w:r>
      <w:r w:rsidR="007D1C9A">
        <w:t xml:space="preserve"> density of resources </w:t>
      </w:r>
      <w:r>
        <w:t>is selected in a way to</w:t>
      </w:r>
      <w:r w:rsidR="007D1C9A">
        <w:t xml:space="preserve"> efficiently manage the frequency-selectivity of the channel</w:t>
      </w:r>
      <w:r>
        <w:t>. A</w:t>
      </w:r>
      <w:r w:rsidR="007D1C9A">
        <w:t xml:space="preserve"> higher density is often required to improve the channel estimation accuracy at the UE,</w:t>
      </w:r>
      <w:r w:rsidR="00822723">
        <w:t xml:space="preserve"> so as</w:t>
      </w:r>
      <w:r w:rsidR="007D1C9A">
        <w:t xml:space="preserve"> to achieve enhanced spectral efficiency, coverage and robustness to channel variations. </w:t>
      </w:r>
      <w:r w:rsidR="00822723">
        <w:t>At the same time, the</w:t>
      </w:r>
      <w:r w:rsidR="001D5DB0">
        <w:t xml:space="preserve"> </w:t>
      </w:r>
      <w:r w:rsidR="007D1C9A">
        <w:t xml:space="preserve">CSI-RS periodicity is typically identified based on the coherence time of the propagation channel, and </w:t>
      </w:r>
      <w:r w:rsidR="00CD0D06">
        <w:t>increasing the period</w:t>
      </w:r>
      <w:r w:rsidR="007D1C9A">
        <w:t xml:space="preserve"> from </w:t>
      </w:r>
      <w:r w:rsidR="00CD0D06">
        <w:t>its</w:t>
      </w:r>
      <w:r w:rsidR="007D1C9A">
        <w:t xml:space="preserve"> determined value affects the network performance. </w:t>
      </w:r>
      <w:r w:rsidR="007D1C9A">
        <w:rPr>
          <w:color w:val="000000" w:themeColor="text1"/>
        </w:rPr>
        <w:t>The network generally determines the period or transmission occasion of CSI-RS based on user mobility, channel variability, UE capabilities, and the scale of antenna configurations, among others.</w:t>
      </w:r>
      <w:r w:rsidR="0017666C">
        <w:rPr>
          <w:color w:val="000000" w:themeColor="text1"/>
        </w:rPr>
        <w:t xml:space="preserve"> </w:t>
      </w:r>
    </w:p>
    <w:p w14:paraId="2DB5AB82" w14:textId="1D636169" w:rsidR="000C2999" w:rsidRDefault="002F67CC" w:rsidP="000C2999">
      <w:pPr>
        <w:rPr>
          <w:lang w:val="en-US"/>
        </w:rPr>
      </w:pPr>
      <w:r w:rsidRPr="002F67CC">
        <w:rPr>
          <w:color w:val="000000" w:themeColor="text1"/>
        </w:rPr>
        <w:lastRenderedPageBreak/>
        <w:t xml:space="preserve">Based on this understanding, we believe that the </w:t>
      </w:r>
      <w:r>
        <w:rPr>
          <w:color w:val="000000" w:themeColor="text1"/>
        </w:rPr>
        <w:t xml:space="preserve">realization of </w:t>
      </w:r>
      <w:r w:rsidRPr="002F67CC">
        <w:rPr>
          <w:color w:val="000000" w:themeColor="text1"/>
        </w:rPr>
        <w:t>FD</w:t>
      </w:r>
      <w:r>
        <w:rPr>
          <w:color w:val="000000" w:themeColor="text1"/>
        </w:rPr>
        <w:t xml:space="preserve"> overhead reduction</w:t>
      </w:r>
      <w:r w:rsidRPr="002F67CC">
        <w:rPr>
          <w:color w:val="000000" w:themeColor="text1"/>
        </w:rPr>
        <w:t xml:space="preserve">, </w:t>
      </w:r>
      <w:r>
        <w:rPr>
          <w:color w:val="000000" w:themeColor="text1"/>
        </w:rPr>
        <w:t xml:space="preserve">by using the scope </w:t>
      </w:r>
      <w:r w:rsidRPr="002F67CC">
        <w:rPr>
          <w:color w:val="000000" w:themeColor="text1"/>
        </w:rPr>
        <w:t>outlined in the WID, may lead to CSI measurement inaccuracies for UEs operating in frequency-selective channels. This could result in negligible performance gains, particularly at the lowest density configurations. Conversely, moderate densities such as 1/3 or 1/4 may not yield substantial overhead reduction benefits, thereby limiting their overall effectiveness</w:t>
      </w:r>
      <w:r>
        <w:rPr>
          <w:color w:val="000000" w:themeColor="text1"/>
        </w:rPr>
        <w:t xml:space="preserve"> in terms of overhead reduction. </w:t>
      </w:r>
      <w:r w:rsidR="009F68EB">
        <w:t xml:space="preserve">Any </w:t>
      </w:r>
      <w:r w:rsidR="008461A5">
        <w:t>techniques over and above</w:t>
      </w:r>
      <w:r w:rsidR="009F68EB">
        <w:t xml:space="preserve"> th</w:t>
      </w:r>
      <w:r w:rsidR="008461A5">
        <w:t xml:space="preserve">e limited scope of RP 108 </w:t>
      </w:r>
      <w:r w:rsidR="00356543">
        <w:t xml:space="preserve">agreed </w:t>
      </w:r>
      <w:r w:rsidR="008461A5">
        <w:t>work item, which</w:t>
      </w:r>
      <w:r w:rsidR="009F68EB">
        <w:t xml:space="preserve"> compensate for th</w:t>
      </w:r>
      <w:r w:rsidR="0097739B">
        <w:t>is</w:t>
      </w:r>
      <w:r w:rsidR="009F68EB">
        <w:t xml:space="preserve"> performance degradation c</w:t>
      </w:r>
      <w:r w:rsidR="0097739B">
        <w:t>ould also</w:t>
      </w:r>
      <w:r w:rsidR="009F68EB">
        <w:t xml:space="preserve"> introduce larger specification changes. Hence, we believe that CSI-RS overhead reduction in port domain is a</w:t>
      </w:r>
      <w:r w:rsidR="000C2999">
        <w:t xml:space="preserve"> simple technique</w:t>
      </w:r>
      <w:r w:rsidR="009F68EB">
        <w:t xml:space="preserve"> </w:t>
      </w:r>
      <w:r w:rsidR="000C2999">
        <w:t>that</w:t>
      </w:r>
      <w:r w:rsidR="009F68EB">
        <w:t xml:space="preserve"> leverage</w:t>
      </w:r>
      <w:r w:rsidR="000C2999">
        <w:t>s</w:t>
      </w:r>
      <w:r w:rsidR="009F68EB">
        <w:t xml:space="preserve"> spatial flatness </w:t>
      </w:r>
      <w:r w:rsidR="000C2999">
        <w:rPr>
          <w:lang w:val="en-US"/>
        </w:rPr>
        <w:t>in one dimension to reduce overhead in the spatial domain</w:t>
      </w:r>
      <w:r w:rsidR="00690D8A">
        <w:rPr>
          <w:lang w:val="en-US"/>
        </w:rPr>
        <w:t>. The port domain overhead reduction can be realized</w:t>
      </w:r>
      <w:r w:rsidR="000C2999">
        <w:rPr>
          <w:lang w:val="en-US"/>
        </w:rPr>
        <w:t xml:space="preserve"> without requiring </w:t>
      </w:r>
      <w:r w:rsidR="00690D8A">
        <w:rPr>
          <w:lang w:val="en-US"/>
        </w:rPr>
        <w:t xml:space="preserve">any </w:t>
      </w:r>
      <w:r w:rsidR="000C2999">
        <w:rPr>
          <w:lang w:val="en-US"/>
        </w:rPr>
        <w:t>modifications to the UE’s receiver algorithms.</w:t>
      </w:r>
      <w:r w:rsidR="00690D8A">
        <w:rPr>
          <w:lang w:val="en-US"/>
        </w:rPr>
        <w:t xml:space="preserve"> </w:t>
      </w:r>
      <w:r w:rsidR="00395264">
        <w:rPr>
          <w:lang w:val="en-US"/>
        </w:rPr>
        <w:t>Additionally, it provides energy saving since a subset of antennas is active and offers UE complexity reduction since the UE measures channel for reduced ports alone in a subset of periods without needing to infer the entire channel.</w:t>
      </w:r>
    </w:p>
    <w:p w14:paraId="089CBEE8" w14:textId="414AE717" w:rsidR="005333DD" w:rsidRDefault="00B07CD1" w:rsidP="005333DD">
      <w:pPr>
        <w:pStyle w:val="Observation"/>
        <w:rPr>
          <w:lang w:val="en-US"/>
        </w:rPr>
      </w:pPr>
      <w:r>
        <w:t>R</w:t>
      </w:r>
      <w:r w:rsidRPr="00B07CD1">
        <w:t>ealization of FD overhead reduction, as defined within the scope of the WID, may introduce CSI measurement inaccuracies for UEs operating in frequency-selective channels</w:t>
      </w:r>
      <w:r>
        <w:t xml:space="preserve"> </w:t>
      </w:r>
      <w:r w:rsidRPr="00B07CD1">
        <w:t>significantly diminish</w:t>
      </w:r>
      <w:r>
        <w:t>ing</w:t>
      </w:r>
      <w:r w:rsidRPr="00B07CD1">
        <w:t xml:space="preserve"> the expected performance gains, </w:t>
      </w:r>
      <w:r w:rsidR="005333DD" w:rsidRPr="002F67CC">
        <w:t>particularly at the lowest density configurations.</w:t>
      </w:r>
    </w:p>
    <w:p w14:paraId="1A7F3BDF" w14:textId="77777777" w:rsidR="00395264" w:rsidRDefault="00395264" w:rsidP="00395264">
      <w:pPr>
        <w:pStyle w:val="Heading3"/>
        <w:rPr>
          <w:lang w:val="en-IN"/>
        </w:rPr>
      </w:pPr>
      <w:r>
        <w:t>System Level Simulations</w:t>
      </w:r>
    </w:p>
    <w:p w14:paraId="1E28A504" w14:textId="77777777" w:rsidR="00395264" w:rsidRDefault="00395264" w:rsidP="00395264">
      <w:r>
        <w:t>Our system-level simulations demonstrate that the beam variations in the domain requiring higher beamforming resolution are well captured using the proposed method, while achieving throughput gains.</w:t>
      </w:r>
    </w:p>
    <w:p w14:paraId="184F5D7A" w14:textId="77777777" w:rsidR="00395264" w:rsidRDefault="00395264" w:rsidP="00395264">
      <w:r>
        <w:t xml:space="preserve">Furthermore, due to the reduced CSI-RS resource elements (REs) in the fine occasions where only a subset of resources is sounded, more data can be packed into the REs, thereby increasing the data throughput. </w:t>
      </w:r>
      <w:r>
        <w:fldChar w:fldCharType="begin"/>
      </w:r>
      <w:r>
        <w:instrText xml:space="preserve"> REF _Ref198659051 \h </w:instrText>
      </w:r>
      <w:r>
        <w:fldChar w:fldCharType="separate"/>
      </w:r>
      <w:r>
        <w:t xml:space="preserve">Figure </w:t>
      </w:r>
      <w:r>
        <w:rPr>
          <w:bCs/>
          <w:noProof/>
        </w:rPr>
        <w:t>10</w:t>
      </w:r>
      <w:r>
        <w:fldChar w:fldCharType="end"/>
      </w:r>
      <w:r>
        <w:t xml:space="preserve"> shows a 5.3% throughput gain with the proposed flexible sounding approach compared to the baseline with only full-port sounding. </w:t>
      </w:r>
    </w:p>
    <w:p w14:paraId="37C1CEB0" w14:textId="4BD3EE04" w:rsidR="00395264" w:rsidRDefault="00395264" w:rsidP="00395264">
      <w:pPr>
        <w:pStyle w:val="Caption"/>
        <w:jc w:val="center"/>
        <w:rPr>
          <w:bCs/>
        </w:rPr>
      </w:pPr>
      <w:r>
        <w:rPr>
          <w:noProof/>
          <w14:ligatures w14:val="none"/>
        </w:rPr>
        <w:drawing>
          <wp:anchor distT="0" distB="0" distL="114300" distR="114300" simplePos="0" relativeHeight="251661824" behindDoc="0" locked="0" layoutInCell="1" allowOverlap="1" wp14:anchorId="3E8BF693" wp14:editId="5CF7A6ED">
            <wp:simplePos x="0" y="0"/>
            <wp:positionH relativeFrom="column">
              <wp:posOffset>1029335</wp:posOffset>
            </wp:positionH>
            <wp:positionV relativeFrom="paragraph">
              <wp:posOffset>635</wp:posOffset>
            </wp:positionV>
            <wp:extent cx="4087495" cy="2813685"/>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7495" cy="2813685"/>
                    </a:xfrm>
                    <a:prstGeom prst="rect">
                      <a:avLst/>
                    </a:prstGeom>
                    <a:noFill/>
                  </pic:spPr>
                </pic:pic>
              </a:graphicData>
            </a:graphic>
            <wp14:sizeRelH relativeFrom="page">
              <wp14:pctWidth>0</wp14:pctWidth>
            </wp14:sizeRelH>
            <wp14:sizeRelV relativeFrom="page">
              <wp14:pctHeight>0</wp14:pctHeight>
            </wp14:sizeRelV>
          </wp:anchor>
        </w:drawing>
      </w:r>
      <w:bookmarkStart w:id="2" w:name="_Ref198659051"/>
      <w:r>
        <w:t xml:space="preserve">Figure </w:t>
      </w:r>
      <w:r>
        <w:fldChar w:fldCharType="begin"/>
      </w:r>
      <w:r>
        <w:rPr>
          <w:bCs/>
        </w:rPr>
        <w:instrText xml:space="preserve"> SEQ Figure \* ARABIC </w:instrText>
      </w:r>
      <w:r>
        <w:fldChar w:fldCharType="separate"/>
      </w:r>
      <w:r w:rsidR="004D088F">
        <w:rPr>
          <w:bCs/>
          <w:noProof/>
        </w:rPr>
        <w:t>1</w:t>
      </w:r>
      <w:r>
        <w:fldChar w:fldCharType="end"/>
      </w:r>
      <w:bookmarkEnd w:id="2"/>
      <w:r>
        <w:rPr>
          <w:bCs/>
        </w:rPr>
        <w:t xml:space="preserve">: Throughput gain with the proposed flexible </w:t>
      </w:r>
      <w:r>
        <w:t>sounding of full and reduced CSI-RS ports</w:t>
      </w:r>
      <w:r>
        <w:rPr>
          <w:bCs/>
        </w:rPr>
        <w:t xml:space="preserve">. </w:t>
      </w:r>
    </w:p>
    <w:p w14:paraId="212306B6" w14:textId="77777777" w:rsidR="00395264" w:rsidRDefault="00395264" w:rsidP="00395264">
      <w:pPr>
        <w:spacing w:after="160" w:line="256" w:lineRule="auto"/>
      </w:pPr>
      <w:r>
        <w:br w:type="page"/>
      </w:r>
    </w:p>
    <w:p w14:paraId="57C5469D" w14:textId="77777777" w:rsidR="00395264" w:rsidRDefault="00395264" w:rsidP="00395264"/>
    <w:tbl>
      <w:tblPr>
        <w:tblStyle w:val="ListTable4-Accent3"/>
        <w:tblW w:w="7455" w:type="dxa"/>
        <w:tblInd w:w="895" w:type="dxa"/>
        <w:tblLayout w:type="fixed"/>
        <w:tblLook w:val="04A0" w:firstRow="1" w:lastRow="0" w:firstColumn="1" w:lastColumn="0" w:noHBand="0" w:noVBand="1"/>
      </w:tblPr>
      <w:tblGrid>
        <w:gridCol w:w="2491"/>
        <w:gridCol w:w="4964"/>
      </w:tblGrid>
      <w:tr w:rsidR="00395264" w14:paraId="2BA77584" w14:textId="77777777" w:rsidTr="00395264">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2" w:type="dxa"/>
            <w:tcBorders>
              <w:right w:val="nil"/>
            </w:tcBorders>
            <w:noWrap/>
            <w:vAlign w:val="center"/>
            <w:hideMark/>
          </w:tcPr>
          <w:p w14:paraId="4632CE5A" w14:textId="77777777" w:rsidR="00395264" w:rsidRDefault="00395264">
            <w:pPr>
              <w:rPr>
                <w:b w:val="0"/>
                <w:bCs w:val="0"/>
                <w:color w:val="000000" w:themeColor="text1"/>
                <w:kern w:val="2"/>
                <w:sz w:val="18"/>
                <w:szCs w:val="18"/>
              </w:rPr>
            </w:pPr>
            <w:r>
              <w:rPr>
                <w:color w:val="000000" w:themeColor="text1"/>
                <w:kern w:val="2"/>
                <w:sz w:val="18"/>
                <w:szCs w:val="18"/>
              </w:rPr>
              <w:t>Parameter</w:t>
            </w:r>
          </w:p>
        </w:tc>
        <w:tc>
          <w:tcPr>
            <w:tcW w:w="4966" w:type="dxa"/>
            <w:tcBorders>
              <w:left w:val="nil"/>
            </w:tcBorders>
            <w:noWrap/>
            <w:vAlign w:val="center"/>
            <w:hideMark/>
          </w:tcPr>
          <w:p w14:paraId="262319F4" w14:textId="77777777" w:rsidR="00395264" w:rsidRDefault="00395264">
            <w:pPr>
              <w:cnfStyle w:val="100000000000" w:firstRow="1" w:lastRow="0" w:firstColumn="0" w:lastColumn="0" w:oddVBand="0" w:evenVBand="0" w:oddHBand="0" w:evenHBand="0" w:firstRowFirstColumn="0" w:firstRowLastColumn="0" w:lastRowFirstColumn="0" w:lastRowLastColumn="0"/>
              <w:rPr>
                <w:b w:val="0"/>
                <w:bCs w:val="0"/>
                <w:color w:val="000000" w:themeColor="text1"/>
                <w:kern w:val="2"/>
                <w:sz w:val="18"/>
                <w:szCs w:val="18"/>
              </w:rPr>
            </w:pPr>
            <w:r>
              <w:rPr>
                <w:color w:val="000000" w:themeColor="text1"/>
                <w:kern w:val="2"/>
                <w:sz w:val="18"/>
                <w:szCs w:val="18"/>
              </w:rPr>
              <w:t>Value</w:t>
            </w:r>
          </w:p>
        </w:tc>
      </w:tr>
      <w:tr w:rsidR="00395264" w14:paraId="2BC62609" w14:textId="77777777" w:rsidTr="00395264">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2"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5254148E" w14:textId="77777777" w:rsidR="00395264" w:rsidRDefault="00395264">
            <w:pPr>
              <w:rPr>
                <w:color w:val="000000" w:themeColor="text1"/>
                <w:kern w:val="2"/>
                <w:sz w:val="18"/>
                <w:szCs w:val="18"/>
              </w:rPr>
            </w:pPr>
            <w:r>
              <w:rPr>
                <w:color w:val="000000" w:themeColor="text1"/>
                <w:kern w:val="2"/>
                <w:sz w:val="18"/>
                <w:szCs w:val="18"/>
              </w:rPr>
              <w:t>Carrier Frequency</w:t>
            </w:r>
          </w:p>
        </w:tc>
        <w:tc>
          <w:tcPr>
            <w:tcW w:w="4966"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7EA56FFD"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3.5 GHz</w:t>
            </w:r>
          </w:p>
        </w:tc>
      </w:tr>
      <w:tr w:rsidR="00395264" w14:paraId="422800C1" w14:textId="77777777" w:rsidTr="00395264">
        <w:trPr>
          <w:trHeight w:val="432"/>
        </w:trPr>
        <w:tc>
          <w:tcPr>
            <w:cnfStyle w:val="001000000000" w:firstRow="0" w:lastRow="0" w:firstColumn="1" w:lastColumn="0" w:oddVBand="0" w:evenVBand="0" w:oddHBand="0" w:evenHBand="0" w:firstRowFirstColumn="0" w:firstRowLastColumn="0" w:lastRowFirstColumn="0" w:lastRowLastColumn="0"/>
            <w:tcW w:w="2492"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6BADFB1D" w14:textId="77777777" w:rsidR="00395264" w:rsidRDefault="00395264">
            <w:pPr>
              <w:rPr>
                <w:color w:val="000000" w:themeColor="text1"/>
                <w:kern w:val="2"/>
                <w:sz w:val="18"/>
                <w:szCs w:val="18"/>
              </w:rPr>
            </w:pPr>
            <w:r>
              <w:rPr>
                <w:color w:val="000000" w:themeColor="text1"/>
                <w:kern w:val="2"/>
                <w:sz w:val="18"/>
                <w:szCs w:val="18"/>
              </w:rPr>
              <w:t>Scenario/ISD</w:t>
            </w:r>
          </w:p>
        </w:tc>
        <w:tc>
          <w:tcPr>
            <w:tcW w:w="4966"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C876B31"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eastAsia="ko-KR"/>
              </w:rPr>
            </w:pPr>
            <w:r>
              <w:rPr>
                <w:color w:val="000000" w:themeColor="text1"/>
                <w:kern w:val="2"/>
                <w:sz w:val="18"/>
                <w:szCs w:val="18"/>
              </w:rPr>
              <w:t>UMa</w:t>
            </w:r>
          </w:p>
        </w:tc>
      </w:tr>
      <w:tr w:rsidR="00395264" w14:paraId="19EF43D2" w14:textId="77777777" w:rsidTr="00395264">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2"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3B1D0AC" w14:textId="77777777" w:rsidR="00395264" w:rsidRDefault="00395264">
            <w:pPr>
              <w:rPr>
                <w:color w:val="000000" w:themeColor="text1"/>
                <w:kern w:val="2"/>
                <w:sz w:val="18"/>
                <w:szCs w:val="18"/>
                <w:lang w:val="en-IN" w:eastAsia="en-GB"/>
              </w:rPr>
            </w:pPr>
            <w:r>
              <w:rPr>
                <w:color w:val="000000" w:themeColor="text1"/>
                <w:kern w:val="2"/>
                <w:sz w:val="18"/>
                <w:szCs w:val="18"/>
              </w:rPr>
              <w:t>Modulation</w:t>
            </w:r>
          </w:p>
        </w:tc>
        <w:tc>
          <w:tcPr>
            <w:tcW w:w="4966"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279F00D2"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 xml:space="preserve">Up to 256 QAM </w:t>
            </w:r>
          </w:p>
        </w:tc>
      </w:tr>
      <w:tr w:rsidR="00395264" w14:paraId="1746C785" w14:textId="77777777" w:rsidTr="00395264">
        <w:trPr>
          <w:trHeight w:val="432"/>
        </w:trPr>
        <w:tc>
          <w:tcPr>
            <w:cnfStyle w:val="001000000000" w:firstRow="0" w:lastRow="0" w:firstColumn="1" w:lastColumn="0" w:oddVBand="0" w:evenVBand="0" w:oddHBand="0" w:evenHBand="0" w:firstRowFirstColumn="0" w:firstRowLastColumn="0" w:lastRowFirstColumn="0" w:lastRowLastColumn="0"/>
            <w:tcW w:w="2492"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0B09865D" w14:textId="77777777" w:rsidR="00395264" w:rsidRDefault="00395264">
            <w:pPr>
              <w:rPr>
                <w:color w:val="000000" w:themeColor="text1"/>
                <w:kern w:val="2"/>
                <w:sz w:val="18"/>
                <w:szCs w:val="18"/>
              </w:rPr>
            </w:pPr>
            <w:r>
              <w:rPr>
                <w:color w:val="000000" w:themeColor="text1"/>
                <w:kern w:val="2"/>
                <w:sz w:val="18"/>
                <w:szCs w:val="18"/>
              </w:rPr>
              <w:t>gNB Tx power</w:t>
            </w:r>
          </w:p>
        </w:tc>
        <w:tc>
          <w:tcPr>
            <w:tcW w:w="4966"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77464AC"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val="en-IN"/>
              </w:rPr>
            </w:pPr>
            <w:r>
              <w:rPr>
                <w:color w:val="000000" w:themeColor="text1"/>
                <w:kern w:val="2"/>
                <w:sz w:val="18"/>
                <w:szCs w:val="18"/>
              </w:rPr>
              <w:t>44 dBm</w:t>
            </w:r>
          </w:p>
        </w:tc>
      </w:tr>
      <w:tr w:rsidR="00395264" w14:paraId="49967FF7" w14:textId="77777777" w:rsidTr="00395264">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2"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160F32A" w14:textId="77777777" w:rsidR="00395264" w:rsidRDefault="00395264">
            <w:pPr>
              <w:rPr>
                <w:color w:val="000000" w:themeColor="text1"/>
                <w:kern w:val="2"/>
                <w:sz w:val="18"/>
                <w:szCs w:val="18"/>
              </w:rPr>
            </w:pPr>
            <w:r>
              <w:rPr>
                <w:color w:val="000000" w:themeColor="text1"/>
                <w:kern w:val="2"/>
                <w:sz w:val="18"/>
                <w:szCs w:val="18"/>
              </w:rPr>
              <w:t>UE Tx power</w:t>
            </w:r>
          </w:p>
        </w:tc>
        <w:tc>
          <w:tcPr>
            <w:tcW w:w="4966"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4F5D4E6D"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23 dBm</w:t>
            </w:r>
          </w:p>
        </w:tc>
      </w:tr>
      <w:tr w:rsidR="00395264" w14:paraId="28EA77FD" w14:textId="77777777" w:rsidTr="00395264">
        <w:trPr>
          <w:trHeight w:val="432"/>
        </w:trPr>
        <w:tc>
          <w:tcPr>
            <w:cnfStyle w:val="001000000000" w:firstRow="0" w:lastRow="0" w:firstColumn="1" w:lastColumn="0" w:oddVBand="0" w:evenVBand="0" w:oddHBand="0" w:evenHBand="0" w:firstRowFirstColumn="0" w:firstRowLastColumn="0" w:lastRowFirstColumn="0" w:lastRowLastColumn="0"/>
            <w:tcW w:w="2492"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2DB814CD" w14:textId="77777777" w:rsidR="00395264" w:rsidRDefault="00395264">
            <w:pPr>
              <w:rPr>
                <w:color w:val="000000" w:themeColor="text1"/>
                <w:kern w:val="2"/>
                <w:sz w:val="18"/>
                <w:szCs w:val="18"/>
              </w:rPr>
            </w:pPr>
            <w:r>
              <w:rPr>
                <w:color w:val="000000" w:themeColor="text1"/>
                <w:kern w:val="2"/>
                <w:sz w:val="18"/>
                <w:szCs w:val="18"/>
              </w:rPr>
              <w:t>gNB antenna height</w:t>
            </w:r>
          </w:p>
        </w:tc>
        <w:tc>
          <w:tcPr>
            <w:tcW w:w="4966"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A02CFCC"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val="en-IN"/>
              </w:rPr>
            </w:pPr>
            <w:r>
              <w:rPr>
                <w:color w:val="000000" w:themeColor="text1"/>
                <w:kern w:val="2"/>
                <w:sz w:val="18"/>
                <w:szCs w:val="18"/>
              </w:rPr>
              <w:t>25 m</w:t>
            </w:r>
          </w:p>
        </w:tc>
      </w:tr>
      <w:tr w:rsidR="00395264" w14:paraId="223644E9" w14:textId="77777777" w:rsidTr="00395264">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2"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4609E533" w14:textId="77777777" w:rsidR="00395264" w:rsidRDefault="00395264">
            <w:pPr>
              <w:rPr>
                <w:color w:val="000000" w:themeColor="text1"/>
                <w:kern w:val="2"/>
                <w:sz w:val="18"/>
                <w:szCs w:val="18"/>
              </w:rPr>
            </w:pPr>
            <w:r>
              <w:rPr>
                <w:color w:val="000000" w:themeColor="text1"/>
                <w:kern w:val="2"/>
                <w:sz w:val="18"/>
                <w:szCs w:val="18"/>
              </w:rPr>
              <w:t>gNB receiver noise figure</w:t>
            </w:r>
          </w:p>
        </w:tc>
        <w:tc>
          <w:tcPr>
            <w:tcW w:w="4966"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4AAA987"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lang w:val="en-IN"/>
              </w:rPr>
            </w:pPr>
            <w:r>
              <w:rPr>
                <w:color w:val="000000" w:themeColor="text1"/>
                <w:kern w:val="2"/>
                <w:sz w:val="18"/>
                <w:szCs w:val="18"/>
                <w:lang w:eastAsia="ja-JP"/>
              </w:rPr>
              <w:t>5dB</w:t>
            </w:r>
          </w:p>
        </w:tc>
      </w:tr>
      <w:tr w:rsidR="00395264" w14:paraId="01FAADAA" w14:textId="77777777" w:rsidTr="00395264">
        <w:trPr>
          <w:trHeight w:val="432"/>
        </w:trPr>
        <w:tc>
          <w:tcPr>
            <w:cnfStyle w:val="001000000000" w:firstRow="0" w:lastRow="0" w:firstColumn="1" w:lastColumn="0" w:oddVBand="0" w:evenVBand="0" w:oddHBand="0" w:evenHBand="0" w:firstRowFirstColumn="0" w:firstRowLastColumn="0" w:lastRowFirstColumn="0" w:lastRowLastColumn="0"/>
            <w:tcW w:w="2492"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6FE6036" w14:textId="77777777" w:rsidR="00395264" w:rsidRDefault="00395264">
            <w:pPr>
              <w:rPr>
                <w:color w:val="000000" w:themeColor="text1"/>
                <w:kern w:val="2"/>
                <w:sz w:val="18"/>
                <w:szCs w:val="18"/>
              </w:rPr>
            </w:pPr>
            <w:r>
              <w:rPr>
                <w:color w:val="000000" w:themeColor="text1"/>
                <w:kern w:val="2"/>
                <w:sz w:val="18"/>
                <w:szCs w:val="18"/>
              </w:rPr>
              <w:t>UE receiver noise figure</w:t>
            </w:r>
          </w:p>
        </w:tc>
        <w:tc>
          <w:tcPr>
            <w:tcW w:w="4966"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37BDA89F"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9dB</w:t>
            </w:r>
          </w:p>
        </w:tc>
      </w:tr>
      <w:tr w:rsidR="00395264" w14:paraId="4647F91C" w14:textId="77777777" w:rsidTr="00395264">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2"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08E4F454" w14:textId="77777777" w:rsidR="00395264" w:rsidRDefault="00395264">
            <w:pPr>
              <w:rPr>
                <w:color w:val="000000" w:themeColor="text1"/>
                <w:kern w:val="2"/>
                <w:sz w:val="18"/>
                <w:szCs w:val="18"/>
              </w:rPr>
            </w:pPr>
            <w:r>
              <w:rPr>
                <w:color w:val="000000" w:themeColor="text1"/>
                <w:kern w:val="2"/>
                <w:sz w:val="18"/>
                <w:szCs w:val="18"/>
              </w:rPr>
              <w:t>Numerology &amp; Bandwidth</w:t>
            </w:r>
          </w:p>
        </w:tc>
        <w:tc>
          <w:tcPr>
            <w:tcW w:w="4966"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527DFC61"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15kHz SCS, 20 MHz</w:t>
            </w:r>
          </w:p>
        </w:tc>
      </w:tr>
      <w:tr w:rsidR="00395264" w14:paraId="2606906E" w14:textId="77777777" w:rsidTr="00395264">
        <w:trPr>
          <w:trHeight w:val="432"/>
        </w:trPr>
        <w:tc>
          <w:tcPr>
            <w:cnfStyle w:val="001000000000" w:firstRow="0" w:lastRow="0" w:firstColumn="1" w:lastColumn="0" w:oddVBand="0" w:evenVBand="0" w:oddHBand="0" w:evenHBand="0" w:firstRowFirstColumn="0" w:firstRowLastColumn="0" w:lastRowFirstColumn="0" w:lastRowLastColumn="0"/>
            <w:tcW w:w="2492"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522C7698" w14:textId="77777777" w:rsidR="00395264" w:rsidRDefault="00395264">
            <w:pPr>
              <w:rPr>
                <w:color w:val="000000" w:themeColor="text1"/>
                <w:kern w:val="2"/>
                <w:sz w:val="18"/>
                <w:szCs w:val="18"/>
              </w:rPr>
            </w:pPr>
            <w:r>
              <w:rPr>
                <w:color w:val="000000" w:themeColor="text1"/>
                <w:kern w:val="2"/>
                <w:sz w:val="18"/>
                <w:szCs w:val="18"/>
              </w:rPr>
              <w:t>UE receiver</w:t>
            </w:r>
          </w:p>
        </w:tc>
        <w:tc>
          <w:tcPr>
            <w:tcW w:w="4966"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ECE93BE"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MMSE-IRC</w:t>
            </w:r>
          </w:p>
        </w:tc>
      </w:tr>
      <w:tr w:rsidR="00395264" w14:paraId="42D144C9" w14:textId="77777777" w:rsidTr="00395264">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2"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64DF8C79" w14:textId="77777777" w:rsidR="00395264" w:rsidRDefault="00395264">
            <w:pPr>
              <w:rPr>
                <w:color w:val="000000" w:themeColor="text1"/>
                <w:kern w:val="2"/>
                <w:sz w:val="18"/>
                <w:szCs w:val="18"/>
              </w:rPr>
            </w:pPr>
            <w:r>
              <w:rPr>
                <w:color w:val="000000" w:themeColor="text1"/>
                <w:kern w:val="2"/>
                <w:sz w:val="18"/>
                <w:szCs w:val="18"/>
              </w:rPr>
              <w:t>Network Layout</w:t>
            </w:r>
          </w:p>
        </w:tc>
        <w:tc>
          <w:tcPr>
            <w:tcW w:w="4966"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6F1CE6DB"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10 UEs per sector (in a total of 21 sectors (7 cells x 3 sectors per cell))</w:t>
            </w:r>
          </w:p>
        </w:tc>
      </w:tr>
      <w:tr w:rsidR="00395264" w14:paraId="13C31375" w14:textId="77777777" w:rsidTr="00395264">
        <w:trPr>
          <w:trHeight w:val="432"/>
        </w:trPr>
        <w:tc>
          <w:tcPr>
            <w:cnfStyle w:val="001000000000" w:firstRow="0" w:lastRow="0" w:firstColumn="1" w:lastColumn="0" w:oddVBand="0" w:evenVBand="0" w:oddHBand="0" w:evenHBand="0" w:firstRowFirstColumn="0" w:firstRowLastColumn="0" w:lastRowFirstColumn="0" w:lastRowLastColumn="0"/>
            <w:tcW w:w="2492"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7148BC24" w14:textId="77777777" w:rsidR="00395264" w:rsidRDefault="00395264">
            <w:pPr>
              <w:rPr>
                <w:color w:val="000000" w:themeColor="text1"/>
                <w:kern w:val="2"/>
                <w:sz w:val="18"/>
                <w:szCs w:val="18"/>
              </w:rPr>
            </w:pPr>
            <w:r>
              <w:rPr>
                <w:color w:val="000000" w:themeColor="text1"/>
                <w:kern w:val="2"/>
                <w:sz w:val="18"/>
                <w:szCs w:val="18"/>
              </w:rPr>
              <w:t>UE distribution</w:t>
            </w:r>
          </w:p>
        </w:tc>
        <w:tc>
          <w:tcPr>
            <w:tcW w:w="4966"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0E66AB37"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80% Indoor (3Km/h) 20% outdoor (30km/h)</w:t>
            </w:r>
          </w:p>
        </w:tc>
      </w:tr>
      <w:tr w:rsidR="00395264" w14:paraId="2E337DFF" w14:textId="77777777" w:rsidTr="00395264">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2"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3DCE2501" w14:textId="77777777" w:rsidR="00395264" w:rsidRDefault="00395264">
            <w:pPr>
              <w:rPr>
                <w:color w:val="000000" w:themeColor="text1"/>
                <w:kern w:val="2"/>
                <w:sz w:val="18"/>
                <w:szCs w:val="18"/>
              </w:rPr>
            </w:pPr>
            <w:r>
              <w:rPr>
                <w:color w:val="000000" w:themeColor="text1"/>
                <w:kern w:val="2"/>
                <w:sz w:val="18"/>
                <w:szCs w:val="18"/>
              </w:rPr>
              <w:t>CSI feedback delay</w:t>
            </w:r>
          </w:p>
        </w:tc>
        <w:tc>
          <w:tcPr>
            <w:tcW w:w="4966"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286E655E"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5ms</w:t>
            </w:r>
          </w:p>
        </w:tc>
      </w:tr>
    </w:tbl>
    <w:p w14:paraId="1E847416" w14:textId="02A01B5F" w:rsidR="00333C36" w:rsidRDefault="00333C36" w:rsidP="009218AA">
      <w:pPr>
        <w:pStyle w:val="Proposal"/>
        <w:numPr>
          <w:ilvl w:val="0"/>
          <w:numId w:val="0"/>
        </w:numPr>
        <w:ind w:left="1304" w:hanging="1304"/>
      </w:pPr>
    </w:p>
    <w:p w14:paraId="5346C07C" w14:textId="4383A583" w:rsidR="002C1D8D" w:rsidRDefault="00227358" w:rsidP="004D666B">
      <w:pPr>
        <w:pStyle w:val="Observation"/>
      </w:pPr>
      <w:r>
        <w:t xml:space="preserve">For DL CSI acquisition, </w:t>
      </w:r>
      <w:r w:rsidRPr="00227358">
        <w:t xml:space="preserve">occasional </w:t>
      </w:r>
      <w:r>
        <w:t xml:space="preserve">sounding of </w:t>
      </w:r>
      <w:r w:rsidRPr="00227358">
        <w:t xml:space="preserve">full CSI-RS </w:t>
      </w:r>
      <w:r w:rsidR="004D666B">
        <w:t xml:space="preserve">ports </w:t>
      </w:r>
      <w:r w:rsidR="00AC7052">
        <w:t xml:space="preserve">(resources) </w:t>
      </w:r>
      <w:r w:rsidRPr="00227358">
        <w:t>and frequent sounding of a subset of CSI-RS ports</w:t>
      </w:r>
      <w:r w:rsidR="00AC7052">
        <w:t xml:space="preserve"> (resources) is an efficient technique to</w:t>
      </w:r>
      <w:r w:rsidR="004D666B">
        <w:t xml:space="preserve"> perform</w:t>
      </w:r>
      <w:r w:rsidRPr="00227358">
        <w:t xml:space="preserve"> full port sounding and CSI acquisition</w:t>
      </w:r>
      <w:r w:rsidR="00F10A7A">
        <w:t xml:space="preserve"> by maintaining a lower</w:t>
      </w:r>
      <w:r w:rsidRPr="00227358">
        <w:t xml:space="preserve"> CSI-RS overhead.</w:t>
      </w:r>
    </w:p>
    <w:p w14:paraId="5F3358EC" w14:textId="77777777" w:rsidR="00095BDA" w:rsidRPr="00095BDA" w:rsidRDefault="00095BDA" w:rsidP="00095BDA">
      <w:pPr>
        <w:pStyle w:val="Proposal"/>
      </w:pPr>
      <w:r>
        <w:t xml:space="preserve">Regarding CSIRS overhead reduction, </w:t>
      </w:r>
      <w:r w:rsidRPr="00095BDA">
        <w:t xml:space="preserve">enable occasional sounding of full CSI-RS ports (resources) and frequent sounding of a subset of CSI-RS ports (resources) to support port domain overhead reduction. </w:t>
      </w:r>
    </w:p>
    <w:p w14:paraId="5C429ACB" w14:textId="614016AB" w:rsidR="00AC7052" w:rsidRPr="001C23FC" w:rsidRDefault="00AC7052" w:rsidP="001C23FC">
      <w:pPr>
        <w:pStyle w:val="Proposal"/>
      </w:pPr>
      <w:r w:rsidRPr="001C23FC">
        <w:rPr>
          <w:rStyle w:val="ProposalChar"/>
          <w:b/>
          <w:bCs/>
        </w:rPr>
        <w:t xml:space="preserve">Support port domain CSI-RS overhead reduction </w:t>
      </w:r>
      <w:r w:rsidR="001C23FC" w:rsidRPr="001C23FC">
        <w:rPr>
          <w:rStyle w:val="ProposalChar"/>
          <w:b/>
          <w:bCs/>
        </w:rPr>
        <w:t xml:space="preserve">with </w:t>
      </w:r>
      <w:r w:rsidRPr="001C23FC">
        <w:rPr>
          <w:rStyle w:val="ProposalChar"/>
          <w:b/>
          <w:bCs/>
        </w:rPr>
        <w:t xml:space="preserve">nominal spec impact </w:t>
      </w:r>
      <w:r w:rsidR="00095BDA" w:rsidRPr="001C23FC">
        <w:rPr>
          <w:rStyle w:val="ProposalChar"/>
          <w:b/>
          <w:bCs/>
        </w:rPr>
        <w:t>that</w:t>
      </w:r>
      <w:r w:rsidRPr="001C23FC">
        <w:rPr>
          <w:rStyle w:val="ProposalChar"/>
          <w:b/>
          <w:bCs/>
        </w:rPr>
        <w:t xml:space="preserve"> consists of relaxing/modifying the periodicity constraint on the aggregated resources</w:t>
      </w:r>
      <w:r w:rsidRPr="001C23FC">
        <w:t xml:space="preserve"> in a resource set</w:t>
      </w:r>
      <w:r w:rsidR="00095BDA" w:rsidRPr="001C23FC">
        <w:t>.</w:t>
      </w:r>
    </w:p>
    <w:p w14:paraId="553E39DD" w14:textId="1590D942" w:rsidR="009F3341" w:rsidRPr="00EC358E" w:rsidRDefault="009F3341" w:rsidP="00A2538B">
      <w:pPr>
        <w:pStyle w:val="3GPPH1"/>
        <w:rPr>
          <w:lang w:val="en-US"/>
        </w:rPr>
      </w:pPr>
      <w:r w:rsidRPr="00EC358E">
        <w:t>Conclusions</w:t>
      </w:r>
    </w:p>
    <w:p w14:paraId="70EB71FF" w14:textId="68CED225" w:rsidR="00E2183F" w:rsidRPr="00EC358E" w:rsidRDefault="00E2183F" w:rsidP="00E2183F">
      <w:pPr>
        <w:rPr>
          <w:lang w:val="en-US"/>
        </w:rPr>
      </w:pPr>
      <w:r w:rsidRPr="00EC358E">
        <w:rPr>
          <w:lang w:val="en-US"/>
        </w:rPr>
        <w:t>In this section we provide a summary of our observations and proposals.</w:t>
      </w:r>
    </w:p>
    <w:p w14:paraId="671C2718" w14:textId="77777777" w:rsidR="00881A79" w:rsidRDefault="00881A79" w:rsidP="00881A79">
      <w:pPr>
        <w:pStyle w:val="Style3"/>
        <w:rPr>
          <w:lang w:val="en-US"/>
        </w:rPr>
      </w:pPr>
      <w:r>
        <w:t>R</w:t>
      </w:r>
      <w:r w:rsidRPr="00B07CD1">
        <w:t>ealization of FD overhead reduction, as defined within the scope of the WID, may introduce CSI measurement inaccuracies for UEs operating in frequency-selective channels</w:t>
      </w:r>
      <w:r>
        <w:t xml:space="preserve"> </w:t>
      </w:r>
      <w:r w:rsidRPr="00B07CD1">
        <w:t>significantly diminish</w:t>
      </w:r>
      <w:r>
        <w:t>ing</w:t>
      </w:r>
      <w:r w:rsidRPr="00B07CD1">
        <w:t xml:space="preserve"> the expected performance gains, </w:t>
      </w:r>
      <w:r w:rsidRPr="002F67CC">
        <w:t>particularly at the lowest density configurations.</w:t>
      </w:r>
    </w:p>
    <w:p w14:paraId="429B29EF" w14:textId="7337BA33" w:rsidR="00E33174" w:rsidRDefault="00CE472D" w:rsidP="00CE472D">
      <w:pPr>
        <w:pStyle w:val="Style3"/>
      </w:pPr>
      <w:r>
        <w:lastRenderedPageBreak/>
        <w:t xml:space="preserve">For DL CSI acquisition, </w:t>
      </w:r>
      <w:r w:rsidRPr="00227358">
        <w:t xml:space="preserve">occasional </w:t>
      </w:r>
      <w:r>
        <w:t xml:space="preserve">sounding of </w:t>
      </w:r>
      <w:r w:rsidRPr="00227358">
        <w:t xml:space="preserve">full CSI-RS </w:t>
      </w:r>
      <w:r>
        <w:t xml:space="preserve">ports (resources) </w:t>
      </w:r>
      <w:r w:rsidRPr="00227358">
        <w:t>and frequent sounding of a subset of CSI-RS ports</w:t>
      </w:r>
      <w:r>
        <w:t xml:space="preserve"> (resources) is an efficient technique to perform</w:t>
      </w:r>
      <w:r w:rsidRPr="00227358">
        <w:t xml:space="preserve"> full port sounding and CSI acquisition</w:t>
      </w:r>
      <w:r>
        <w:t xml:space="preserve"> by maintaining a lower</w:t>
      </w:r>
      <w:r w:rsidRPr="00227358">
        <w:t xml:space="preserve"> CSI-RS overhead.</w:t>
      </w:r>
    </w:p>
    <w:p w14:paraId="2100B270" w14:textId="77777777" w:rsidR="00CE472D" w:rsidRDefault="00CE472D" w:rsidP="00CE472D">
      <w:pPr>
        <w:pStyle w:val="Style2"/>
      </w:pPr>
      <w:r>
        <w:rPr>
          <w:rFonts w:hint="eastAsia"/>
        </w:rPr>
        <w:t xml:space="preserve">On enhancing DL CSI acquisition, </w:t>
      </w:r>
      <w:r>
        <w:t>support early SRS/CSI/CSI-RS triggering for UE transitioning from IDLE/INACTIVE to CONNECTED mode via MSG4 of 4-step RACH.</w:t>
      </w:r>
    </w:p>
    <w:p w14:paraId="495CB9DB" w14:textId="77777777" w:rsidR="00CE472D" w:rsidRPr="00095BDA" w:rsidRDefault="00CE472D" w:rsidP="00CE472D">
      <w:pPr>
        <w:pStyle w:val="Style2"/>
      </w:pPr>
      <w:r>
        <w:t xml:space="preserve">Regarding CSIRS overhead reduction, </w:t>
      </w:r>
      <w:r w:rsidRPr="00095BDA">
        <w:t xml:space="preserve">enable occasional sounding of full CSI-RS ports (resources) and frequent sounding of a subset of CSI-RS ports (resources) to support port domain overhead reduction. </w:t>
      </w:r>
    </w:p>
    <w:p w14:paraId="0552D922" w14:textId="77777777" w:rsidR="00CE472D" w:rsidRPr="001C23FC" w:rsidRDefault="00CE472D" w:rsidP="00CE472D">
      <w:pPr>
        <w:pStyle w:val="Style2"/>
      </w:pPr>
      <w:r w:rsidRPr="001C23FC">
        <w:rPr>
          <w:rStyle w:val="ProposalChar"/>
          <w:b/>
          <w:bCs/>
        </w:rPr>
        <w:t>Support port domain CSI-RS overhead reduction with nominal spec impact that consists of relaxing/modifying the periodicity constraint on the aggregated resources</w:t>
      </w:r>
      <w:r w:rsidRPr="001C23FC">
        <w:t xml:space="preserve"> in a resource set.</w:t>
      </w:r>
    </w:p>
    <w:p w14:paraId="05F17D27" w14:textId="77777777" w:rsidR="001D173A" w:rsidRPr="007E4B7D" w:rsidRDefault="001D173A" w:rsidP="001D173A">
      <w:pPr>
        <w:pStyle w:val="Proposal"/>
        <w:numPr>
          <w:ilvl w:val="0"/>
          <w:numId w:val="0"/>
        </w:numPr>
        <w:ind w:left="1304" w:hanging="1304"/>
      </w:pP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4B004BC2" w14:textId="41AB6F07" w:rsidR="001164AD" w:rsidRDefault="00B0056D" w:rsidP="00B0056D">
      <w:pPr>
        <w:pStyle w:val="ListParagraph"/>
        <w:numPr>
          <w:ilvl w:val="0"/>
          <w:numId w:val="2"/>
        </w:numPr>
      </w:pPr>
      <w:r w:rsidRPr="00B26DB4">
        <w:t>RP-2</w:t>
      </w:r>
      <w:r>
        <w:t>51856</w:t>
      </w:r>
      <w:r w:rsidRPr="00B26DB4">
        <w:t>, “</w:t>
      </w:r>
      <w:r w:rsidRPr="006209AB">
        <w:t>New WID: NR MIMO Phase 6</w:t>
      </w:r>
      <w:r w:rsidRPr="00B26DB4">
        <w:t>”, Samsung (Moderator), 3GPP TSG RAN Meeting #10</w:t>
      </w:r>
      <w:r>
        <w:t>8</w:t>
      </w:r>
      <w:r w:rsidRPr="00B26DB4">
        <w:t>,</w:t>
      </w:r>
      <w:r>
        <w:t xml:space="preserve"> </w:t>
      </w:r>
      <w:r w:rsidRPr="00703DED">
        <w:t>Prague, Czech Republic, June 9-13, 2025</w:t>
      </w:r>
      <w:r>
        <w:t>.</w:t>
      </w:r>
    </w:p>
    <w:sectPr w:rsidR="001164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392AF8"/>
    <w:multiLevelType w:val="hybridMultilevel"/>
    <w:tmpl w:val="6FF4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14F21"/>
    <w:multiLevelType w:val="hybridMultilevel"/>
    <w:tmpl w:val="B40A76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0D454D"/>
    <w:multiLevelType w:val="hybridMultilevel"/>
    <w:tmpl w:val="AC20CB0E"/>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CE2CEC"/>
    <w:multiLevelType w:val="hybridMultilevel"/>
    <w:tmpl w:val="40D6C4C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1E319E"/>
    <w:multiLevelType w:val="hybridMultilevel"/>
    <w:tmpl w:val="89340AF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C7086"/>
    <w:multiLevelType w:val="hybridMultilevel"/>
    <w:tmpl w:val="1C06806A"/>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1" w15:restartNumberingAfterBreak="0">
    <w:nsid w:val="55945F1F"/>
    <w:multiLevelType w:val="hybridMultilevel"/>
    <w:tmpl w:val="1D36E2AC"/>
    <w:lvl w:ilvl="0" w:tplc="B63EDE18">
      <w:start w:val="1"/>
      <w:numFmt w:val="bullet"/>
      <w:lvlText w:val=""/>
      <w:lvlJc w:val="left"/>
      <w:pPr>
        <w:ind w:left="1080" w:hanging="360"/>
      </w:pPr>
      <w:rPr>
        <w:rFonts w:ascii="Symbol" w:hAnsi="Symbol" w:hint="default"/>
        <w:sz w:val="20"/>
      </w:rPr>
    </w:lvl>
    <w:lvl w:ilvl="1" w:tplc="04090003">
      <w:start w:val="1"/>
      <w:numFmt w:val="bullet"/>
      <w:lvlText w:val="o"/>
      <w:lvlJc w:val="left"/>
      <w:pPr>
        <w:ind w:left="1600" w:hanging="440"/>
      </w:pPr>
      <w:rPr>
        <w:rFonts w:ascii="Courier New" w:hAnsi="Courier New" w:cs="Courier New"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4202C932">
      <w:start w:val="1"/>
      <w:numFmt w:val="bullet"/>
      <w:lvlText w:val=""/>
      <w:lvlJc w:val="left"/>
      <w:pPr>
        <w:ind w:left="2920" w:hanging="440"/>
      </w:pPr>
      <w:rPr>
        <w:rFonts w:ascii="Symbol" w:eastAsia="MS Mincho" w:hAnsi="Symbol" w:cs="Times New Roman" w:hint="default"/>
      </w:rPr>
    </w:lvl>
    <w:lvl w:ilvl="5" w:tplc="04090005">
      <w:start w:val="1"/>
      <w:numFmt w:val="bullet"/>
      <w:lvlText w:val=""/>
      <w:lvlJc w:val="left"/>
      <w:pPr>
        <w:ind w:left="3360" w:hanging="440"/>
      </w:pPr>
      <w:rPr>
        <w:rFonts w:ascii="Wingdings" w:hAnsi="Wingdings" w:hint="default"/>
      </w:rPr>
    </w:lvl>
    <w:lvl w:ilvl="6" w:tplc="04090001">
      <w:start w:val="1"/>
      <w:numFmt w:val="bullet"/>
      <w:lvlText w:val=""/>
      <w:lvlJc w:val="left"/>
      <w:pPr>
        <w:ind w:left="3800" w:hanging="440"/>
      </w:pPr>
      <w:rPr>
        <w:rFonts w:ascii="Wingdings" w:hAnsi="Wingdings" w:hint="default"/>
      </w:rPr>
    </w:lvl>
    <w:lvl w:ilvl="7" w:tplc="04090003">
      <w:start w:val="1"/>
      <w:numFmt w:val="bullet"/>
      <w:lvlText w:val=""/>
      <w:lvlJc w:val="left"/>
      <w:pPr>
        <w:ind w:left="4240" w:hanging="440"/>
      </w:pPr>
      <w:rPr>
        <w:rFonts w:ascii="Wingdings" w:hAnsi="Wingdings" w:hint="default"/>
      </w:rPr>
    </w:lvl>
    <w:lvl w:ilvl="8" w:tplc="04090005">
      <w:start w:val="1"/>
      <w:numFmt w:val="bullet"/>
      <w:lvlText w:val=""/>
      <w:lvlJc w:val="left"/>
      <w:pPr>
        <w:ind w:left="4680" w:hanging="440"/>
      </w:pPr>
      <w:rPr>
        <w:rFonts w:ascii="Wingdings" w:hAnsi="Wingdings" w:hint="default"/>
      </w:rPr>
    </w:lvl>
  </w:abstractNum>
  <w:abstractNum w:abstractNumId="22" w15:restartNumberingAfterBreak="0">
    <w:nsid w:val="6172209A"/>
    <w:multiLevelType w:val="hybridMultilevel"/>
    <w:tmpl w:val="F252C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FF09B7"/>
    <w:multiLevelType w:val="hybridMultilevel"/>
    <w:tmpl w:val="A48AE168"/>
    <w:lvl w:ilvl="0" w:tplc="B63EDE18">
      <w:start w:val="1"/>
      <w:numFmt w:val="bullet"/>
      <w:lvlText w:val=""/>
      <w:lvlJc w:val="left"/>
      <w:pPr>
        <w:ind w:left="2061" w:hanging="360"/>
      </w:pPr>
      <w:rPr>
        <w:rFonts w:ascii="Symbol" w:hAnsi="Symbol" w:hint="default"/>
        <w:sz w:val="20"/>
      </w:rPr>
    </w:lvl>
    <w:lvl w:ilvl="1" w:tplc="04090003">
      <w:start w:val="1"/>
      <w:numFmt w:val="bullet"/>
      <w:lvlText w:val="o"/>
      <w:lvlJc w:val="left"/>
      <w:pPr>
        <w:ind w:left="2581" w:hanging="440"/>
      </w:pPr>
      <w:rPr>
        <w:rFonts w:ascii="Courier New" w:hAnsi="Courier New" w:cs="Courier New" w:hint="default"/>
      </w:rPr>
    </w:lvl>
    <w:lvl w:ilvl="2" w:tplc="04090005">
      <w:start w:val="1"/>
      <w:numFmt w:val="bullet"/>
      <w:lvlText w:val=""/>
      <w:lvlJc w:val="left"/>
      <w:pPr>
        <w:ind w:left="3021" w:hanging="440"/>
      </w:pPr>
      <w:rPr>
        <w:rFonts w:ascii="Wingdings" w:hAnsi="Wingdings" w:hint="default"/>
      </w:rPr>
    </w:lvl>
    <w:lvl w:ilvl="3" w:tplc="04090001">
      <w:start w:val="1"/>
      <w:numFmt w:val="bullet"/>
      <w:lvlText w:val=""/>
      <w:lvlJc w:val="left"/>
      <w:pPr>
        <w:ind w:left="3461" w:hanging="440"/>
      </w:pPr>
      <w:rPr>
        <w:rFonts w:ascii="Wingdings" w:hAnsi="Wingdings" w:hint="default"/>
      </w:rPr>
    </w:lvl>
    <w:lvl w:ilvl="4" w:tplc="4202C932">
      <w:start w:val="1"/>
      <w:numFmt w:val="bullet"/>
      <w:lvlText w:val=""/>
      <w:lvlJc w:val="left"/>
      <w:pPr>
        <w:ind w:left="3901" w:hanging="440"/>
      </w:pPr>
      <w:rPr>
        <w:rFonts w:ascii="Symbol" w:eastAsia="MS Mincho" w:hAnsi="Symbol" w:cs="Times New Roman" w:hint="default"/>
      </w:rPr>
    </w:lvl>
    <w:lvl w:ilvl="5" w:tplc="04090005">
      <w:start w:val="1"/>
      <w:numFmt w:val="bullet"/>
      <w:lvlText w:val=""/>
      <w:lvlJc w:val="left"/>
      <w:pPr>
        <w:ind w:left="4341" w:hanging="440"/>
      </w:pPr>
      <w:rPr>
        <w:rFonts w:ascii="Wingdings" w:hAnsi="Wingdings" w:hint="default"/>
      </w:rPr>
    </w:lvl>
    <w:lvl w:ilvl="6" w:tplc="04090001">
      <w:start w:val="1"/>
      <w:numFmt w:val="bullet"/>
      <w:lvlText w:val=""/>
      <w:lvlJc w:val="left"/>
      <w:pPr>
        <w:ind w:left="4781" w:hanging="440"/>
      </w:pPr>
      <w:rPr>
        <w:rFonts w:ascii="Wingdings" w:hAnsi="Wingdings" w:hint="default"/>
      </w:rPr>
    </w:lvl>
    <w:lvl w:ilvl="7" w:tplc="04090003">
      <w:start w:val="1"/>
      <w:numFmt w:val="bullet"/>
      <w:lvlText w:val=""/>
      <w:lvlJc w:val="left"/>
      <w:pPr>
        <w:ind w:left="5221" w:hanging="440"/>
      </w:pPr>
      <w:rPr>
        <w:rFonts w:ascii="Wingdings" w:hAnsi="Wingdings" w:hint="default"/>
      </w:rPr>
    </w:lvl>
    <w:lvl w:ilvl="8" w:tplc="04090005">
      <w:start w:val="1"/>
      <w:numFmt w:val="bullet"/>
      <w:lvlText w:val=""/>
      <w:lvlJc w:val="left"/>
      <w:pPr>
        <w:ind w:left="5661" w:hanging="440"/>
      </w:pPr>
      <w:rPr>
        <w:rFonts w:ascii="Wingdings" w:hAnsi="Wingdings" w:hint="default"/>
      </w:rPr>
    </w:lvl>
  </w:abstractNum>
  <w:abstractNum w:abstractNumId="2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5"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6B00E11"/>
    <w:multiLevelType w:val="hybridMultilevel"/>
    <w:tmpl w:val="B3822BCE"/>
    <w:lvl w:ilvl="0" w:tplc="B63EDE18">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76B25EB9"/>
    <w:multiLevelType w:val="hybridMultilevel"/>
    <w:tmpl w:val="CCCAE9D6"/>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4C00EF4C">
      <w:start w:val="1"/>
      <w:numFmt w:val="lowerLetter"/>
      <w:lvlText w:val="(%3)"/>
      <w:lvlJc w:val="left"/>
      <w:pPr>
        <w:ind w:left="1800" w:hanging="360"/>
      </w:pPr>
      <w:rPr>
        <w:rFonts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abstractNumId w:val="0"/>
  </w:num>
  <w:num w:numId="2">
    <w:abstractNumId w:val="7"/>
  </w:num>
  <w:num w:numId="3">
    <w:abstractNumId w:val="29"/>
  </w:num>
  <w:num w:numId="4">
    <w:abstractNumId w:val="13"/>
  </w:num>
  <w:num w:numId="5">
    <w:abstractNumId w:val="20"/>
  </w:num>
  <w:num w:numId="6">
    <w:abstractNumId w:val="17"/>
  </w:num>
  <w:num w:numId="7">
    <w:abstractNumId w:val="27"/>
  </w:num>
  <w:num w:numId="8">
    <w:abstractNumId w:val="2"/>
  </w:num>
  <w:num w:numId="9">
    <w:abstractNumId w:val="9"/>
  </w:num>
  <w:num w:numId="10">
    <w:abstractNumId w:val="25"/>
  </w:num>
  <w:num w:numId="11">
    <w:abstractNumId w:val="11"/>
  </w:num>
  <w:num w:numId="12">
    <w:abstractNumId w:val="14"/>
  </w:num>
  <w:num w:numId="13">
    <w:abstractNumId w:val="6"/>
  </w:num>
  <w:num w:numId="14">
    <w:abstractNumId w:val="4"/>
  </w:num>
  <w:num w:numId="15">
    <w:abstractNumId w:val="5"/>
  </w:num>
  <w:num w:numId="16">
    <w:abstractNumId w:val="19"/>
  </w:num>
  <w:num w:numId="17">
    <w:abstractNumId w:val="18"/>
  </w:num>
  <w:num w:numId="18">
    <w:abstractNumId w:val="16"/>
  </w:num>
  <w:num w:numId="19">
    <w:abstractNumId w:val="28"/>
  </w:num>
  <w:num w:numId="20">
    <w:abstractNumId w:val="26"/>
  </w:num>
  <w:num w:numId="21">
    <w:abstractNumId w:val="15"/>
  </w:num>
  <w:num w:numId="22">
    <w:abstractNumId w:val="8"/>
  </w:num>
  <w:num w:numId="23">
    <w:abstractNumId w:val="10"/>
  </w:num>
  <w:num w:numId="24">
    <w:abstractNumId w:val="21"/>
  </w:num>
  <w:num w:numId="25">
    <w:abstractNumId w:val="23"/>
  </w:num>
  <w:num w:numId="26">
    <w:abstractNumId w:val="12"/>
  </w:num>
  <w:num w:numId="27">
    <w:abstractNumId w:val="1"/>
  </w:num>
  <w:num w:numId="28">
    <w:abstractNumId w:val="22"/>
  </w:num>
  <w:num w:numId="29">
    <w:abstractNumId w:val="1"/>
  </w:num>
  <w:num w:numId="30">
    <w:abstractNumId w:val="3"/>
  </w:num>
  <w:num w:numId="31">
    <w:abstractNumId w:val="17"/>
  </w:num>
  <w:num w:numId="32">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1187"/>
    <w:rsid w:val="00003052"/>
    <w:rsid w:val="00003DF5"/>
    <w:rsid w:val="00006EB5"/>
    <w:rsid w:val="00007CCF"/>
    <w:rsid w:val="000100D0"/>
    <w:rsid w:val="0001043B"/>
    <w:rsid w:val="00010CDB"/>
    <w:rsid w:val="00012671"/>
    <w:rsid w:val="00016339"/>
    <w:rsid w:val="000170FC"/>
    <w:rsid w:val="00017669"/>
    <w:rsid w:val="00017D39"/>
    <w:rsid w:val="0002045B"/>
    <w:rsid w:val="00021E80"/>
    <w:rsid w:val="000228AA"/>
    <w:rsid w:val="00022D0E"/>
    <w:rsid w:val="00024219"/>
    <w:rsid w:val="00025AA4"/>
    <w:rsid w:val="00026D65"/>
    <w:rsid w:val="00026DE7"/>
    <w:rsid w:val="00026F24"/>
    <w:rsid w:val="000307D9"/>
    <w:rsid w:val="00031457"/>
    <w:rsid w:val="00032FDA"/>
    <w:rsid w:val="00033EB7"/>
    <w:rsid w:val="000348FA"/>
    <w:rsid w:val="00035908"/>
    <w:rsid w:val="00035A58"/>
    <w:rsid w:val="00035B7F"/>
    <w:rsid w:val="00036C64"/>
    <w:rsid w:val="00037CFC"/>
    <w:rsid w:val="00040FC5"/>
    <w:rsid w:val="00044395"/>
    <w:rsid w:val="00044BEC"/>
    <w:rsid w:val="00044D93"/>
    <w:rsid w:val="00045456"/>
    <w:rsid w:val="00045FC5"/>
    <w:rsid w:val="0005028C"/>
    <w:rsid w:val="000518B1"/>
    <w:rsid w:val="00051DCC"/>
    <w:rsid w:val="000534A4"/>
    <w:rsid w:val="00054B55"/>
    <w:rsid w:val="00054C3F"/>
    <w:rsid w:val="00055B2E"/>
    <w:rsid w:val="00057594"/>
    <w:rsid w:val="00057738"/>
    <w:rsid w:val="0006015F"/>
    <w:rsid w:val="0006047F"/>
    <w:rsid w:val="000609E7"/>
    <w:rsid w:val="000612B8"/>
    <w:rsid w:val="00061791"/>
    <w:rsid w:val="00062011"/>
    <w:rsid w:val="00062981"/>
    <w:rsid w:val="00071973"/>
    <w:rsid w:val="00071AC0"/>
    <w:rsid w:val="00071AD2"/>
    <w:rsid w:val="00072068"/>
    <w:rsid w:val="00073851"/>
    <w:rsid w:val="0007479A"/>
    <w:rsid w:val="00074BF2"/>
    <w:rsid w:val="00075940"/>
    <w:rsid w:val="00076B5B"/>
    <w:rsid w:val="00081DED"/>
    <w:rsid w:val="000824AD"/>
    <w:rsid w:val="00083050"/>
    <w:rsid w:val="00083372"/>
    <w:rsid w:val="0008338C"/>
    <w:rsid w:val="00083F00"/>
    <w:rsid w:val="000845A0"/>
    <w:rsid w:val="00087913"/>
    <w:rsid w:val="00094410"/>
    <w:rsid w:val="000944C2"/>
    <w:rsid w:val="00094815"/>
    <w:rsid w:val="00094BC9"/>
    <w:rsid w:val="00095A07"/>
    <w:rsid w:val="00095BDA"/>
    <w:rsid w:val="00096CD1"/>
    <w:rsid w:val="000A04F1"/>
    <w:rsid w:val="000A1796"/>
    <w:rsid w:val="000A2038"/>
    <w:rsid w:val="000A3DCE"/>
    <w:rsid w:val="000A3FBB"/>
    <w:rsid w:val="000A5343"/>
    <w:rsid w:val="000B0445"/>
    <w:rsid w:val="000B36B7"/>
    <w:rsid w:val="000B50ED"/>
    <w:rsid w:val="000B5332"/>
    <w:rsid w:val="000B53F0"/>
    <w:rsid w:val="000C0026"/>
    <w:rsid w:val="000C0B54"/>
    <w:rsid w:val="000C124F"/>
    <w:rsid w:val="000C2999"/>
    <w:rsid w:val="000C324D"/>
    <w:rsid w:val="000C3FB4"/>
    <w:rsid w:val="000C5A41"/>
    <w:rsid w:val="000C7981"/>
    <w:rsid w:val="000D0A19"/>
    <w:rsid w:val="000D12BD"/>
    <w:rsid w:val="000D2711"/>
    <w:rsid w:val="000D2CC4"/>
    <w:rsid w:val="000D3497"/>
    <w:rsid w:val="000D4475"/>
    <w:rsid w:val="000D565A"/>
    <w:rsid w:val="000D644E"/>
    <w:rsid w:val="000D6B8D"/>
    <w:rsid w:val="000D77F6"/>
    <w:rsid w:val="000D7C56"/>
    <w:rsid w:val="000E086D"/>
    <w:rsid w:val="000E0909"/>
    <w:rsid w:val="000E4D67"/>
    <w:rsid w:val="000E51E9"/>
    <w:rsid w:val="000E6F13"/>
    <w:rsid w:val="000F088D"/>
    <w:rsid w:val="000F0B64"/>
    <w:rsid w:val="000F2699"/>
    <w:rsid w:val="000F2D4B"/>
    <w:rsid w:val="000F58C8"/>
    <w:rsid w:val="000F60BE"/>
    <w:rsid w:val="000F6DD4"/>
    <w:rsid w:val="000F7B9B"/>
    <w:rsid w:val="000F7DD7"/>
    <w:rsid w:val="00100B92"/>
    <w:rsid w:val="00100DF6"/>
    <w:rsid w:val="00101E23"/>
    <w:rsid w:val="001030B2"/>
    <w:rsid w:val="001045F0"/>
    <w:rsid w:val="001054E9"/>
    <w:rsid w:val="00111F9C"/>
    <w:rsid w:val="001164AD"/>
    <w:rsid w:val="0012167A"/>
    <w:rsid w:val="001237C7"/>
    <w:rsid w:val="00126F1A"/>
    <w:rsid w:val="00127158"/>
    <w:rsid w:val="0012744C"/>
    <w:rsid w:val="00130521"/>
    <w:rsid w:val="00130686"/>
    <w:rsid w:val="001316BA"/>
    <w:rsid w:val="00131B6F"/>
    <w:rsid w:val="00131E58"/>
    <w:rsid w:val="00135911"/>
    <w:rsid w:val="00135A60"/>
    <w:rsid w:val="00135C70"/>
    <w:rsid w:val="00136017"/>
    <w:rsid w:val="00137CE0"/>
    <w:rsid w:val="001417E5"/>
    <w:rsid w:val="00141F45"/>
    <w:rsid w:val="00143EB8"/>
    <w:rsid w:val="001443DC"/>
    <w:rsid w:val="0014470B"/>
    <w:rsid w:val="00144991"/>
    <w:rsid w:val="00144BDB"/>
    <w:rsid w:val="001451FC"/>
    <w:rsid w:val="00145900"/>
    <w:rsid w:val="001466E2"/>
    <w:rsid w:val="00147305"/>
    <w:rsid w:val="0014734B"/>
    <w:rsid w:val="00153E44"/>
    <w:rsid w:val="00154FFA"/>
    <w:rsid w:val="00155994"/>
    <w:rsid w:val="00156BDF"/>
    <w:rsid w:val="00160426"/>
    <w:rsid w:val="00160AA0"/>
    <w:rsid w:val="00161799"/>
    <w:rsid w:val="00161BC2"/>
    <w:rsid w:val="00162164"/>
    <w:rsid w:val="00162890"/>
    <w:rsid w:val="00162D14"/>
    <w:rsid w:val="0016471B"/>
    <w:rsid w:val="00164F61"/>
    <w:rsid w:val="00165914"/>
    <w:rsid w:val="00167971"/>
    <w:rsid w:val="00171EB1"/>
    <w:rsid w:val="001759CE"/>
    <w:rsid w:val="0017666C"/>
    <w:rsid w:val="00177584"/>
    <w:rsid w:val="0018169F"/>
    <w:rsid w:val="0018335A"/>
    <w:rsid w:val="0018675E"/>
    <w:rsid w:val="00187ABC"/>
    <w:rsid w:val="001901BC"/>
    <w:rsid w:val="0019366B"/>
    <w:rsid w:val="00193CBC"/>
    <w:rsid w:val="00194C35"/>
    <w:rsid w:val="00194DE3"/>
    <w:rsid w:val="001976B4"/>
    <w:rsid w:val="00197D55"/>
    <w:rsid w:val="001A1DB7"/>
    <w:rsid w:val="001A2402"/>
    <w:rsid w:val="001A4850"/>
    <w:rsid w:val="001A5BB8"/>
    <w:rsid w:val="001A5E49"/>
    <w:rsid w:val="001A772C"/>
    <w:rsid w:val="001B1BD8"/>
    <w:rsid w:val="001B2B1F"/>
    <w:rsid w:val="001B37DC"/>
    <w:rsid w:val="001B430A"/>
    <w:rsid w:val="001B5037"/>
    <w:rsid w:val="001B5F70"/>
    <w:rsid w:val="001B62E4"/>
    <w:rsid w:val="001B679C"/>
    <w:rsid w:val="001C1F42"/>
    <w:rsid w:val="001C23FC"/>
    <w:rsid w:val="001C4B9E"/>
    <w:rsid w:val="001C61E5"/>
    <w:rsid w:val="001C72EB"/>
    <w:rsid w:val="001C7BA5"/>
    <w:rsid w:val="001D0B4E"/>
    <w:rsid w:val="001D173A"/>
    <w:rsid w:val="001D324A"/>
    <w:rsid w:val="001D5496"/>
    <w:rsid w:val="001D5D38"/>
    <w:rsid w:val="001D5DB0"/>
    <w:rsid w:val="001D79A1"/>
    <w:rsid w:val="001E12E5"/>
    <w:rsid w:val="001E269B"/>
    <w:rsid w:val="001E3282"/>
    <w:rsid w:val="001E43B4"/>
    <w:rsid w:val="001E43E0"/>
    <w:rsid w:val="001F0425"/>
    <w:rsid w:val="001F049C"/>
    <w:rsid w:val="001F09D5"/>
    <w:rsid w:val="001F6BE3"/>
    <w:rsid w:val="001F6DEE"/>
    <w:rsid w:val="001F71BC"/>
    <w:rsid w:val="00201344"/>
    <w:rsid w:val="00201DA7"/>
    <w:rsid w:val="00202E15"/>
    <w:rsid w:val="00205329"/>
    <w:rsid w:val="00206277"/>
    <w:rsid w:val="00206504"/>
    <w:rsid w:val="00206742"/>
    <w:rsid w:val="00207988"/>
    <w:rsid w:val="002100B9"/>
    <w:rsid w:val="00210560"/>
    <w:rsid w:val="00212FB7"/>
    <w:rsid w:val="00213057"/>
    <w:rsid w:val="0021355C"/>
    <w:rsid w:val="0021635F"/>
    <w:rsid w:val="0022039F"/>
    <w:rsid w:val="002242EF"/>
    <w:rsid w:val="002251A5"/>
    <w:rsid w:val="00225A4F"/>
    <w:rsid w:val="002261D0"/>
    <w:rsid w:val="00226679"/>
    <w:rsid w:val="00227358"/>
    <w:rsid w:val="002315A6"/>
    <w:rsid w:val="00232379"/>
    <w:rsid w:val="00232F8B"/>
    <w:rsid w:val="00234E59"/>
    <w:rsid w:val="00240016"/>
    <w:rsid w:val="00243214"/>
    <w:rsid w:val="00244A1A"/>
    <w:rsid w:val="002509B8"/>
    <w:rsid w:val="00250DFC"/>
    <w:rsid w:val="00254256"/>
    <w:rsid w:val="0025490C"/>
    <w:rsid w:val="002550E8"/>
    <w:rsid w:val="0025548F"/>
    <w:rsid w:val="002559F9"/>
    <w:rsid w:val="0025681F"/>
    <w:rsid w:val="00260FE2"/>
    <w:rsid w:val="00261071"/>
    <w:rsid w:val="00261407"/>
    <w:rsid w:val="0026190C"/>
    <w:rsid w:val="00261995"/>
    <w:rsid w:val="00262078"/>
    <w:rsid w:val="0026214A"/>
    <w:rsid w:val="002626D5"/>
    <w:rsid w:val="002649CE"/>
    <w:rsid w:val="00265818"/>
    <w:rsid w:val="00270482"/>
    <w:rsid w:val="002714A2"/>
    <w:rsid w:val="00271B5D"/>
    <w:rsid w:val="002730A4"/>
    <w:rsid w:val="002746FB"/>
    <w:rsid w:val="0027588C"/>
    <w:rsid w:val="00281221"/>
    <w:rsid w:val="002818B7"/>
    <w:rsid w:val="00281E3F"/>
    <w:rsid w:val="0028249C"/>
    <w:rsid w:val="00282BD5"/>
    <w:rsid w:val="00283752"/>
    <w:rsid w:val="00285B26"/>
    <w:rsid w:val="00287D38"/>
    <w:rsid w:val="00290146"/>
    <w:rsid w:val="00290485"/>
    <w:rsid w:val="002933DC"/>
    <w:rsid w:val="00293C90"/>
    <w:rsid w:val="00297DE5"/>
    <w:rsid w:val="002A1649"/>
    <w:rsid w:val="002A4551"/>
    <w:rsid w:val="002A7CD6"/>
    <w:rsid w:val="002B0BEB"/>
    <w:rsid w:val="002B169D"/>
    <w:rsid w:val="002B27E5"/>
    <w:rsid w:val="002B40F4"/>
    <w:rsid w:val="002B4125"/>
    <w:rsid w:val="002B5F74"/>
    <w:rsid w:val="002B79B8"/>
    <w:rsid w:val="002C1202"/>
    <w:rsid w:val="002C17E5"/>
    <w:rsid w:val="002C1D8D"/>
    <w:rsid w:val="002C3944"/>
    <w:rsid w:val="002C3FC4"/>
    <w:rsid w:val="002C5AB3"/>
    <w:rsid w:val="002C6532"/>
    <w:rsid w:val="002C658D"/>
    <w:rsid w:val="002D0589"/>
    <w:rsid w:val="002D1476"/>
    <w:rsid w:val="002D16C6"/>
    <w:rsid w:val="002D259A"/>
    <w:rsid w:val="002D3108"/>
    <w:rsid w:val="002D43E8"/>
    <w:rsid w:val="002D5CB3"/>
    <w:rsid w:val="002E1AE3"/>
    <w:rsid w:val="002E4DCE"/>
    <w:rsid w:val="002E53D1"/>
    <w:rsid w:val="002E5BB1"/>
    <w:rsid w:val="002E7485"/>
    <w:rsid w:val="002E7C70"/>
    <w:rsid w:val="002F071C"/>
    <w:rsid w:val="002F32ED"/>
    <w:rsid w:val="002F425A"/>
    <w:rsid w:val="002F4D3F"/>
    <w:rsid w:val="002F67CC"/>
    <w:rsid w:val="002F7354"/>
    <w:rsid w:val="00300888"/>
    <w:rsid w:val="00301419"/>
    <w:rsid w:val="00301733"/>
    <w:rsid w:val="00302D54"/>
    <w:rsid w:val="003044F6"/>
    <w:rsid w:val="00306192"/>
    <w:rsid w:val="003064A6"/>
    <w:rsid w:val="003064AB"/>
    <w:rsid w:val="003074AA"/>
    <w:rsid w:val="003125C7"/>
    <w:rsid w:val="00313967"/>
    <w:rsid w:val="00313A7A"/>
    <w:rsid w:val="00313D41"/>
    <w:rsid w:val="003145A8"/>
    <w:rsid w:val="00315445"/>
    <w:rsid w:val="00320081"/>
    <w:rsid w:val="003219EC"/>
    <w:rsid w:val="00322B31"/>
    <w:rsid w:val="00322FE9"/>
    <w:rsid w:val="0032385A"/>
    <w:rsid w:val="00324D9C"/>
    <w:rsid w:val="00326419"/>
    <w:rsid w:val="0032644F"/>
    <w:rsid w:val="00330303"/>
    <w:rsid w:val="00333A14"/>
    <w:rsid w:val="00333C36"/>
    <w:rsid w:val="0033427B"/>
    <w:rsid w:val="00335990"/>
    <w:rsid w:val="00337F70"/>
    <w:rsid w:val="00342046"/>
    <w:rsid w:val="00342DBF"/>
    <w:rsid w:val="00342E1F"/>
    <w:rsid w:val="00344E93"/>
    <w:rsid w:val="00345712"/>
    <w:rsid w:val="00346038"/>
    <w:rsid w:val="0034758C"/>
    <w:rsid w:val="00351CAE"/>
    <w:rsid w:val="00355CF2"/>
    <w:rsid w:val="00356121"/>
    <w:rsid w:val="00356124"/>
    <w:rsid w:val="00356543"/>
    <w:rsid w:val="0035765E"/>
    <w:rsid w:val="00362D35"/>
    <w:rsid w:val="00364062"/>
    <w:rsid w:val="00364432"/>
    <w:rsid w:val="00370216"/>
    <w:rsid w:val="003706B1"/>
    <w:rsid w:val="00370A9D"/>
    <w:rsid w:val="00371761"/>
    <w:rsid w:val="00374134"/>
    <w:rsid w:val="0037600E"/>
    <w:rsid w:val="0038204F"/>
    <w:rsid w:val="00382126"/>
    <w:rsid w:val="00382423"/>
    <w:rsid w:val="00382C04"/>
    <w:rsid w:val="0038383B"/>
    <w:rsid w:val="003851A1"/>
    <w:rsid w:val="00387411"/>
    <w:rsid w:val="003878D8"/>
    <w:rsid w:val="003903FA"/>
    <w:rsid w:val="00392CBD"/>
    <w:rsid w:val="00395264"/>
    <w:rsid w:val="0039620E"/>
    <w:rsid w:val="003A0038"/>
    <w:rsid w:val="003A13AF"/>
    <w:rsid w:val="003A2CF4"/>
    <w:rsid w:val="003A2D45"/>
    <w:rsid w:val="003A31A7"/>
    <w:rsid w:val="003A6D1E"/>
    <w:rsid w:val="003A7D71"/>
    <w:rsid w:val="003B246E"/>
    <w:rsid w:val="003B2DF2"/>
    <w:rsid w:val="003B3F22"/>
    <w:rsid w:val="003B5D69"/>
    <w:rsid w:val="003B6D49"/>
    <w:rsid w:val="003C1FF0"/>
    <w:rsid w:val="003C2283"/>
    <w:rsid w:val="003C39A8"/>
    <w:rsid w:val="003C3EF9"/>
    <w:rsid w:val="003C5708"/>
    <w:rsid w:val="003C5815"/>
    <w:rsid w:val="003C6562"/>
    <w:rsid w:val="003C65CE"/>
    <w:rsid w:val="003D0A0B"/>
    <w:rsid w:val="003D16A4"/>
    <w:rsid w:val="003D5C03"/>
    <w:rsid w:val="003D7075"/>
    <w:rsid w:val="003D71D8"/>
    <w:rsid w:val="003E000D"/>
    <w:rsid w:val="003E066B"/>
    <w:rsid w:val="003E2244"/>
    <w:rsid w:val="003E2FAC"/>
    <w:rsid w:val="003E302E"/>
    <w:rsid w:val="003E3BB1"/>
    <w:rsid w:val="003E6145"/>
    <w:rsid w:val="003E6ACF"/>
    <w:rsid w:val="003E7329"/>
    <w:rsid w:val="003E7FE7"/>
    <w:rsid w:val="003F3BB6"/>
    <w:rsid w:val="003F52CE"/>
    <w:rsid w:val="003F54B3"/>
    <w:rsid w:val="003F774C"/>
    <w:rsid w:val="00403D68"/>
    <w:rsid w:val="004050D2"/>
    <w:rsid w:val="00406BFC"/>
    <w:rsid w:val="0040739F"/>
    <w:rsid w:val="00415C87"/>
    <w:rsid w:val="00417D87"/>
    <w:rsid w:val="00420A45"/>
    <w:rsid w:val="00422A4C"/>
    <w:rsid w:val="00422E4F"/>
    <w:rsid w:val="00423EDB"/>
    <w:rsid w:val="004241B1"/>
    <w:rsid w:val="00424ACF"/>
    <w:rsid w:val="00424B08"/>
    <w:rsid w:val="004256C8"/>
    <w:rsid w:val="00425C68"/>
    <w:rsid w:val="00426652"/>
    <w:rsid w:val="00426664"/>
    <w:rsid w:val="00427674"/>
    <w:rsid w:val="004307EC"/>
    <w:rsid w:val="0043221D"/>
    <w:rsid w:val="00435202"/>
    <w:rsid w:val="0043580B"/>
    <w:rsid w:val="00436D4F"/>
    <w:rsid w:val="00437DB4"/>
    <w:rsid w:val="004409A4"/>
    <w:rsid w:val="00441FB8"/>
    <w:rsid w:val="00446E86"/>
    <w:rsid w:val="00450222"/>
    <w:rsid w:val="00450BAB"/>
    <w:rsid w:val="00451135"/>
    <w:rsid w:val="00451962"/>
    <w:rsid w:val="00453CF6"/>
    <w:rsid w:val="0045476A"/>
    <w:rsid w:val="00455F6B"/>
    <w:rsid w:val="00456823"/>
    <w:rsid w:val="00461A34"/>
    <w:rsid w:val="00462956"/>
    <w:rsid w:val="004634D2"/>
    <w:rsid w:val="00466090"/>
    <w:rsid w:val="004662D1"/>
    <w:rsid w:val="00467D64"/>
    <w:rsid w:val="0047073B"/>
    <w:rsid w:val="0047094E"/>
    <w:rsid w:val="004711FA"/>
    <w:rsid w:val="004727DF"/>
    <w:rsid w:val="00472812"/>
    <w:rsid w:val="00473360"/>
    <w:rsid w:val="00473FF0"/>
    <w:rsid w:val="00474506"/>
    <w:rsid w:val="00474A96"/>
    <w:rsid w:val="00475AA6"/>
    <w:rsid w:val="0047600E"/>
    <w:rsid w:val="0048061C"/>
    <w:rsid w:val="00480D50"/>
    <w:rsid w:val="00481360"/>
    <w:rsid w:val="004819F5"/>
    <w:rsid w:val="004835B3"/>
    <w:rsid w:val="00484F03"/>
    <w:rsid w:val="0048638A"/>
    <w:rsid w:val="004903E4"/>
    <w:rsid w:val="00490C71"/>
    <w:rsid w:val="0049173C"/>
    <w:rsid w:val="00492CB1"/>
    <w:rsid w:val="00494D9E"/>
    <w:rsid w:val="00494F10"/>
    <w:rsid w:val="004957F6"/>
    <w:rsid w:val="004A0085"/>
    <w:rsid w:val="004A0E8A"/>
    <w:rsid w:val="004A0EBB"/>
    <w:rsid w:val="004A1987"/>
    <w:rsid w:val="004A1B7A"/>
    <w:rsid w:val="004A2AA0"/>
    <w:rsid w:val="004A2FD9"/>
    <w:rsid w:val="004A3504"/>
    <w:rsid w:val="004A3A61"/>
    <w:rsid w:val="004A53BB"/>
    <w:rsid w:val="004A56AC"/>
    <w:rsid w:val="004A6928"/>
    <w:rsid w:val="004B05C4"/>
    <w:rsid w:val="004B56B3"/>
    <w:rsid w:val="004B5AD4"/>
    <w:rsid w:val="004B6372"/>
    <w:rsid w:val="004B6D6F"/>
    <w:rsid w:val="004B7130"/>
    <w:rsid w:val="004B723C"/>
    <w:rsid w:val="004B7E33"/>
    <w:rsid w:val="004B7EBD"/>
    <w:rsid w:val="004C076A"/>
    <w:rsid w:val="004C1A6B"/>
    <w:rsid w:val="004C2FDE"/>
    <w:rsid w:val="004C5266"/>
    <w:rsid w:val="004C5A26"/>
    <w:rsid w:val="004C63E1"/>
    <w:rsid w:val="004D088F"/>
    <w:rsid w:val="004D1962"/>
    <w:rsid w:val="004D1B52"/>
    <w:rsid w:val="004D1F98"/>
    <w:rsid w:val="004D256E"/>
    <w:rsid w:val="004D4754"/>
    <w:rsid w:val="004D666B"/>
    <w:rsid w:val="004D70BD"/>
    <w:rsid w:val="004D7D56"/>
    <w:rsid w:val="004E0591"/>
    <w:rsid w:val="004E10DC"/>
    <w:rsid w:val="004E317B"/>
    <w:rsid w:val="004F185C"/>
    <w:rsid w:val="004F1ED9"/>
    <w:rsid w:val="004F68B2"/>
    <w:rsid w:val="0050142C"/>
    <w:rsid w:val="005022A0"/>
    <w:rsid w:val="00504AFC"/>
    <w:rsid w:val="005055A3"/>
    <w:rsid w:val="00505DF4"/>
    <w:rsid w:val="00511374"/>
    <w:rsid w:val="00511A23"/>
    <w:rsid w:val="00511F31"/>
    <w:rsid w:val="005125F5"/>
    <w:rsid w:val="00514BCD"/>
    <w:rsid w:val="00514C28"/>
    <w:rsid w:val="00515AF9"/>
    <w:rsid w:val="005178AA"/>
    <w:rsid w:val="00520028"/>
    <w:rsid w:val="005220BF"/>
    <w:rsid w:val="005241CC"/>
    <w:rsid w:val="00524CEB"/>
    <w:rsid w:val="0052671E"/>
    <w:rsid w:val="005279E8"/>
    <w:rsid w:val="00527BF4"/>
    <w:rsid w:val="005333DD"/>
    <w:rsid w:val="005345A0"/>
    <w:rsid w:val="00534EB3"/>
    <w:rsid w:val="0053655A"/>
    <w:rsid w:val="00540507"/>
    <w:rsid w:val="00541304"/>
    <w:rsid w:val="00544D0E"/>
    <w:rsid w:val="005450DD"/>
    <w:rsid w:val="00545A81"/>
    <w:rsid w:val="00547311"/>
    <w:rsid w:val="00547B69"/>
    <w:rsid w:val="00553F61"/>
    <w:rsid w:val="00554E20"/>
    <w:rsid w:val="00556B70"/>
    <w:rsid w:val="00561388"/>
    <w:rsid w:val="00561C63"/>
    <w:rsid w:val="0056273D"/>
    <w:rsid w:val="005634A5"/>
    <w:rsid w:val="00564532"/>
    <w:rsid w:val="005653A6"/>
    <w:rsid w:val="00566B31"/>
    <w:rsid w:val="005671F1"/>
    <w:rsid w:val="00567895"/>
    <w:rsid w:val="00567AF4"/>
    <w:rsid w:val="005709B2"/>
    <w:rsid w:val="0057456F"/>
    <w:rsid w:val="005772F7"/>
    <w:rsid w:val="005819B3"/>
    <w:rsid w:val="0058464C"/>
    <w:rsid w:val="00585A4A"/>
    <w:rsid w:val="0059057F"/>
    <w:rsid w:val="00590EFD"/>
    <w:rsid w:val="00593F9F"/>
    <w:rsid w:val="00594495"/>
    <w:rsid w:val="00596607"/>
    <w:rsid w:val="00596ED4"/>
    <w:rsid w:val="00597897"/>
    <w:rsid w:val="005A0229"/>
    <w:rsid w:val="005A1578"/>
    <w:rsid w:val="005A15B2"/>
    <w:rsid w:val="005A1CDB"/>
    <w:rsid w:val="005A2A09"/>
    <w:rsid w:val="005A2D2E"/>
    <w:rsid w:val="005A439C"/>
    <w:rsid w:val="005A4DF5"/>
    <w:rsid w:val="005A51C1"/>
    <w:rsid w:val="005A6062"/>
    <w:rsid w:val="005A60FB"/>
    <w:rsid w:val="005A691C"/>
    <w:rsid w:val="005B05D7"/>
    <w:rsid w:val="005B3750"/>
    <w:rsid w:val="005B3EAF"/>
    <w:rsid w:val="005B4476"/>
    <w:rsid w:val="005B4A77"/>
    <w:rsid w:val="005B4B97"/>
    <w:rsid w:val="005B538F"/>
    <w:rsid w:val="005B78DA"/>
    <w:rsid w:val="005C006D"/>
    <w:rsid w:val="005C2801"/>
    <w:rsid w:val="005C37D1"/>
    <w:rsid w:val="005C3B5E"/>
    <w:rsid w:val="005C456D"/>
    <w:rsid w:val="005C62FE"/>
    <w:rsid w:val="005D03EA"/>
    <w:rsid w:val="005D0488"/>
    <w:rsid w:val="005D1D96"/>
    <w:rsid w:val="005D2928"/>
    <w:rsid w:val="005D463F"/>
    <w:rsid w:val="005E0B34"/>
    <w:rsid w:val="005E13F0"/>
    <w:rsid w:val="005E282E"/>
    <w:rsid w:val="005E2EF2"/>
    <w:rsid w:val="005E5862"/>
    <w:rsid w:val="005E6AA0"/>
    <w:rsid w:val="005F1549"/>
    <w:rsid w:val="005F4645"/>
    <w:rsid w:val="005F52D7"/>
    <w:rsid w:val="005F56CE"/>
    <w:rsid w:val="005F71FE"/>
    <w:rsid w:val="005F7C5A"/>
    <w:rsid w:val="006009B0"/>
    <w:rsid w:val="00602DEA"/>
    <w:rsid w:val="00604D38"/>
    <w:rsid w:val="006067C6"/>
    <w:rsid w:val="00606A5C"/>
    <w:rsid w:val="0061056A"/>
    <w:rsid w:val="00610D6D"/>
    <w:rsid w:val="00612132"/>
    <w:rsid w:val="006145C4"/>
    <w:rsid w:val="0062009A"/>
    <w:rsid w:val="006255E1"/>
    <w:rsid w:val="00630035"/>
    <w:rsid w:val="00630C8F"/>
    <w:rsid w:val="0063327F"/>
    <w:rsid w:val="00634C6D"/>
    <w:rsid w:val="006353F0"/>
    <w:rsid w:val="006358F5"/>
    <w:rsid w:val="0063651E"/>
    <w:rsid w:val="00640B12"/>
    <w:rsid w:val="006416BF"/>
    <w:rsid w:val="006436C7"/>
    <w:rsid w:val="0064391B"/>
    <w:rsid w:val="00645916"/>
    <w:rsid w:val="00651D9B"/>
    <w:rsid w:val="00651F0D"/>
    <w:rsid w:val="00652D2C"/>
    <w:rsid w:val="00654365"/>
    <w:rsid w:val="00660852"/>
    <w:rsid w:val="00662829"/>
    <w:rsid w:val="00667B33"/>
    <w:rsid w:val="006705C4"/>
    <w:rsid w:val="006721AF"/>
    <w:rsid w:val="00673259"/>
    <w:rsid w:val="00673387"/>
    <w:rsid w:val="00674CCA"/>
    <w:rsid w:val="0067541C"/>
    <w:rsid w:val="00682090"/>
    <w:rsid w:val="006864E9"/>
    <w:rsid w:val="006866F5"/>
    <w:rsid w:val="0069022F"/>
    <w:rsid w:val="00690BEA"/>
    <w:rsid w:val="00690D8A"/>
    <w:rsid w:val="0069128E"/>
    <w:rsid w:val="006916C3"/>
    <w:rsid w:val="00691815"/>
    <w:rsid w:val="0069315E"/>
    <w:rsid w:val="006966B9"/>
    <w:rsid w:val="006A0F74"/>
    <w:rsid w:val="006A10B8"/>
    <w:rsid w:val="006A1710"/>
    <w:rsid w:val="006A1840"/>
    <w:rsid w:val="006A1893"/>
    <w:rsid w:val="006A1BBC"/>
    <w:rsid w:val="006A2322"/>
    <w:rsid w:val="006A347B"/>
    <w:rsid w:val="006A4B1A"/>
    <w:rsid w:val="006A4E48"/>
    <w:rsid w:val="006A7544"/>
    <w:rsid w:val="006B0FCC"/>
    <w:rsid w:val="006B1527"/>
    <w:rsid w:val="006B1567"/>
    <w:rsid w:val="006B1648"/>
    <w:rsid w:val="006B1D62"/>
    <w:rsid w:val="006B4264"/>
    <w:rsid w:val="006B6909"/>
    <w:rsid w:val="006B69AB"/>
    <w:rsid w:val="006C079D"/>
    <w:rsid w:val="006C080C"/>
    <w:rsid w:val="006C0CD6"/>
    <w:rsid w:val="006C0E0A"/>
    <w:rsid w:val="006C0EF4"/>
    <w:rsid w:val="006C1888"/>
    <w:rsid w:val="006C34B7"/>
    <w:rsid w:val="006C5F69"/>
    <w:rsid w:val="006C650A"/>
    <w:rsid w:val="006C68AD"/>
    <w:rsid w:val="006C6BE8"/>
    <w:rsid w:val="006C6D22"/>
    <w:rsid w:val="006C78D9"/>
    <w:rsid w:val="006C7CE1"/>
    <w:rsid w:val="006D0B26"/>
    <w:rsid w:val="006D1228"/>
    <w:rsid w:val="006D1CCC"/>
    <w:rsid w:val="006D1F76"/>
    <w:rsid w:val="006D2404"/>
    <w:rsid w:val="006D3424"/>
    <w:rsid w:val="006D5B55"/>
    <w:rsid w:val="006E0830"/>
    <w:rsid w:val="006E1109"/>
    <w:rsid w:val="006E1189"/>
    <w:rsid w:val="006E3C66"/>
    <w:rsid w:val="006E59A8"/>
    <w:rsid w:val="006E6415"/>
    <w:rsid w:val="006E6E53"/>
    <w:rsid w:val="006E75DE"/>
    <w:rsid w:val="006F0165"/>
    <w:rsid w:val="006F31E4"/>
    <w:rsid w:val="006F5E4D"/>
    <w:rsid w:val="006F72D1"/>
    <w:rsid w:val="00700AFB"/>
    <w:rsid w:val="00701144"/>
    <w:rsid w:val="00703C23"/>
    <w:rsid w:val="00703EBC"/>
    <w:rsid w:val="00704107"/>
    <w:rsid w:val="007054E8"/>
    <w:rsid w:val="00706464"/>
    <w:rsid w:val="00706FC1"/>
    <w:rsid w:val="007076C5"/>
    <w:rsid w:val="00710F10"/>
    <w:rsid w:val="00710F70"/>
    <w:rsid w:val="00711512"/>
    <w:rsid w:val="00711CB3"/>
    <w:rsid w:val="007126BA"/>
    <w:rsid w:val="00712DE0"/>
    <w:rsid w:val="00713225"/>
    <w:rsid w:val="00714E00"/>
    <w:rsid w:val="00716E27"/>
    <w:rsid w:val="00716F9B"/>
    <w:rsid w:val="00721D7C"/>
    <w:rsid w:val="007232D0"/>
    <w:rsid w:val="00724F46"/>
    <w:rsid w:val="00726535"/>
    <w:rsid w:val="00726538"/>
    <w:rsid w:val="007276D6"/>
    <w:rsid w:val="00731E48"/>
    <w:rsid w:val="00732331"/>
    <w:rsid w:val="00732469"/>
    <w:rsid w:val="00733CC1"/>
    <w:rsid w:val="00735A62"/>
    <w:rsid w:val="007371CB"/>
    <w:rsid w:val="00737CDA"/>
    <w:rsid w:val="00740684"/>
    <w:rsid w:val="00741637"/>
    <w:rsid w:val="00742D1A"/>
    <w:rsid w:val="00743A1E"/>
    <w:rsid w:val="00746081"/>
    <w:rsid w:val="007462C7"/>
    <w:rsid w:val="007465B5"/>
    <w:rsid w:val="007465BA"/>
    <w:rsid w:val="007468BD"/>
    <w:rsid w:val="0074723F"/>
    <w:rsid w:val="0075082F"/>
    <w:rsid w:val="00750E25"/>
    <w:rsid w:val="007519AD"/>
    <w:rsid w:val="00754B0C"/>
    <w:rsid w:val="00757885"/>
    <w:rsid w:val="00761548"/>
    <w:rsid w:val="00761C9D"/>
    <w:rsid w:val="00763994"/>
    <w:rsid w:val="00763A49"/>
    <w:rsid w:val="00763B2D"/>
    <w:rsid w:val="00770DCC"/>
    <w:rsid w:val="007728EC"/>
    <w:rsid w:val="00773DC8"/>
    <w:rsid w:val="00773FA1"/>
    <w:rsid w:val="00776C1C"/>
    <w:rsid w:val="00777EC0"/>
    <w:rsid w:val="0078037E"/>
    <w:rsid w:val="0078054C"/>
    <w:rsid w:val="00780D74"/>
    <w:rsid w:val="00781343"/>
    <w:rsid w:val="007817F0"/>
    <w:rsid w:val="00782E6D"/>
    <w:rsid w:val="00785060"/>
    <w:rsid w:val="007855A6"/>
    <w:rsid w:val="007875B7"/>
    <w:rsid w:val="00787A31"/>
    <w:rsid w:val="007907EE"/>
    <w:rsid w:val="00793031"/>
    <w:rsid w:val="007937D6"/>
    <w:rsid w:val="007944A7"/>
    <w:rsid w:val="00794646"/>
    <w:rsid w:val="00794675"/>
    <w:rsid w:val="00794F16"/>
    <w:rsid w:val="00796611"/>
    <w:rsid w:val="00797EE6"/>
    <w:rsid w:val="007A164E"/>
    <w:rsid w:val="007A4368"/>
    <w:rsid w:val="007A4A02"/>
    <w:rsid w:val="007A56CD"/>
    <w:rsid w:val="007A5D0D"/>
    <w:rsid w:val="007A7180"/>
    <w:rsid w:val="007B2273"/>
    <w:rsid w:val="007B3F11"/>
    <w:rsid w:val="007B4DE1"/>
    <w:rsid w:val="007B5BC9"/>
    <w:rsid w:val="007B73D4"/>
    <w:rsid w:val="007B7569"/>
    <w:rsid w:val="007C0AB4"/>
    <w:rsid w:val="007C2603"/>
    <w:rsid w:val="007C2608"/>
    <w:rsid w:val="007C3CCD"/>
    <w:rsid w:val="007C4B61"/>
    <w:rsid w:val="007C6786"/>
    <w:rsid w:val="007D05DB"/>
    <w:rsid w:val="007D1B23"/>
    <w:rsid w:val="007D1C9A"/>
    <w:rsid w:val="007D34B1"/>
    <w:rsid w:val="007D3BDF"/>
    <w:rsid w:val="007D49A1"/>
    <w:rsid w:val="007D50D4"/>
    <w:rsid w:val="007D5A24"/>
    <w:rsid w:val="007E32B7"/>
    <w:rsid w:val="007E3806"/>
    <w:rsid w:val="007E3AE8"/>
    <w:rsid w:val="007E3F91"/>
    <w:rsid w:val="007E42B2"/>
    <w:rsid w:val="007E4B7D"/>
    <w:rsid w:val="007E7DED"/>
    <w:rsid w:val="007E7F1A"/>
    <w:rsid w:val="007F1470"/>
    <w:rsid w:val="007F197A"/>
    <w:rsid w:val="007F1D56"/>
    <w:rsid w:val="007F47DA"/>
    <w:rsid w:val="007F6A8D"/>
    <w:rsid w:val="007F6ECD"/>
    <w:rsid w:val="008000A2"/>
    <w:rsid w:val="00802BA7"/>
    <w:rsid w:val="00802E23"/>
    <w:rsid w:val="00806316"/>
    <w:rsid w:val="00810609"/>
    <w:rsid w:val="00813B10"/>
    <w:rsid w:val="0081575D"/>
    <w:rsid w:val="0081597D"/>
    <w:rsid w:val="00816A9D"/>
    <w:rsid w:val="00816E62"/>
    <w:rsid w:val="00822723"/>
    <w:rsid w:val="00823165"/>
    <w:rsid w:val="008238E5"/>
    <w:rsid w:val="00824821"/>
    <w:rsid w:val="00824BBA"/>
    <w:rsid w:val="00825BA4"/>
    <w:rsid w:val="00827910"/>
    <w:rsid w:val="00831A0C"/>
    <w:rsid w:val="008342C7"/>
    <w:rsid w:val="00836A37"/>
    <w:rsid w:val="008377B5"/>
    <w:rsid w:val="0084194F"/>
    <w:rsid w:val="00842279"/>
    <w:rsid w:val="00842F1F"/>
    <w:rsid w:val="00843951"/>
    <w:rsid w:val="00843D7F"/>
    <w:rsid w:val="008461A5"/>
    <w:rsid w:val="00846238"/>
    <w:rsid w:val="00846E66"/>
    <w:rsid w:val="008520E9"/>
    <w:rsid w:val="00852247"/>
    <w:rsid w:val="00852B6A"/>
    <w:rsid w:val="008537FD"/>
    <w:rsid w:val="00853B0C"/>
    <w:rsid w:val="008542EA"/>
    <w:rsid w:val="008554FE"/>
    <w:rsid w:val="008558C9"/>
    <w:rsid w:val="0085642C"/>
    <w:rsid w:val="008565AB"/>
    <w:rsid w:val="0085663B"/>
    <w:rsid w:val="00856CEA"/>
    <w:rsid w:val="00860EBB"/>
    <w:rsid w:val="008616FD"/>
    <w:rsid w:val="00863BDD"/>
    <w:rsid w:val="0086496C"/>
    <w:rsid w:val="00865F76"/>
    <w:rsid w:val="00874EF7"/>
    <w:rsid w:val="0087664F"/>
    <w:rsid w:val="008807A3"/>
    <w:rsid w:val="00881A79"/>
    <w:rsid w:val="00881FB0"/>
    <w:rsid w:val="00882B85"/>
    <w:rsid w:val="008855A7"/>
    <w:rsid w:val="008868CF"/>
    <w:rsid w:val="00887FBF"/>
    <w:rsid w:val="00890D3E"/>
    <w:rsid w:val="00891172"/>
    <w:rsid w:val="00893A85"/>
    <w:rsid w:val="00894D0A"/>
    <w:rsid w:val="008A1B9A"/>
    <w:rsid w:val="008A28DF"/>
    <w:rsid w:val="008A7C07"/>
    <w:rsid w:val="008B0B2E"/>
    <w:rsid w:val="008B0D17"/>
    <w:rsid w:val="008B1ECA"/>
    <w:rsid w:val="008B3448"/>
    <w:rsid w:val="008B3A76"/>
    <w:rsid w:val="008B4C9B"/>
    <w:rsid w:val="008B5038"/>
    <w:rsid w:val="008B5135"/>
    <w:rsid w:val="008C2397"/>
    <w:rsid w:val="008C2866"/>
    <w:rsid w:val="008C2916"/>
    <w:rsid w:val="008C5061"/>
    <w:rsid w:val="008C5E9B"/>
    <w:rsid w:val="008D03C4"/>
    <w:rsid w:val="008D06C5"/>
    <w:rsid w:val="008D29BB"/>
    <w:rsid w:val="008D2A97"/>
    <w:rsid w:val="008D2DDC"/>
    <w:rsid w:val="008D321A"/>
    <w:rsid w:val="008D553A"/>
    <w:rsid w:val="008D5B62"/>
    <w:rsid w:val="008D5C7A"/>
    <w:rsid w:val="008D6450"/>
    <w:rsid w:val="008D6A4D"/>
    <w:rsid w:val="008D76C1"/>
    <w:rsid w:val="008D77D2"/>
    <w:rsid w:val="008D7A84"/>
    <w:rsid w:val="008E1EEB"/>
    <w:rsid w:val="008E2E42"/>
    <w:rsid w:val="008E34AB"/>
    <w:rsid w:val="008E35FE"/>
    <w:rsid w:val="008E4A9A"/>
    <w:rsid w:val="008E4EF1"/>
    <w:rsid w:val="008F0015"/>
    <w:rsid w:val="008F028B"/>
    <w:rsid w:val="008F18BA"/>
    <w:rsid w:val="008F2C26"/>
    <w:rsid w:val="008F2CEB"/>
    <w:rsid w:val="008F2CFB"/>
    <w:rsid w:val="00900A6D"/>
    <w:rsid w:val="00901444"/>
    <w:rsid w:val="00902764"/>
    <w:rsid w:val="00902AFE"/>
    <w:rsid w:val="009049EE"/>
    <w:rsid w:val="00904BAC"/>
    <w:rsid w:val="009056FD"/>
    <w:rsid w:val="00905C31"/>
    <w:rsid w:val="00907391"/>
    <w:rsid w:val="009074D2"/>
    <w:rsid w:val="009109F7"/>
    <w:rsid w:val="00914DB7"/>
    <w:rsid w:val="00915557"/>
    <w:rsid w:val="0091599A"/>
    <w:rsid w:val="00915CCE"/>
    <w:rsid w:val="009171AC"/>
    <w:rsid w:val="00920697"/>
    <w:rsid w:val="0092186C"/>
    <w:rsid w:val="009218AA"/>
    <w:rsid w:val="00922059"/>
    <w:rsid w:val="00922AAB"/>
    <w:rsid w:val="00923400"/>
    <w:rsid w:val="0092450A"/>
    <w:rsid w:val="0092643C"/>
    <w:rsid w:val="00926F71"/>
    <w:rsid w:val="009272F8"/>
    <w:rsid w:val="00927358"/>
    <w:rsid w:val="00927F51"/>
    <w:rsid w:val="00931088"/>
    <w:rsid w:val="00933C1F"/>
    <w:rsid w:val="00933F7D"/>
    <w:rsid w:val="00934512"/>
    <w:rsid w:val="00935A8D"/>
    <w:rsid w:val="00935ED2"/>
    <w:rsid w:val="00936BC2"/>
    <w:rsid w:val="00936E88"/>
    <w:rsid w:val="0094079E"/>
    <w:rsid w:val="009419E6"/>
    <w:rsid w:val="0094293A"/>
    <w:rsid w:val="00942C95"/>
    <w:rsid w:val="009436BE"/>
    <w:rsid w:val="009446AC"/>
    <w:rsid w:val="009452F7"/>
    <w:rsid w:val="00946672"/>
    <w:rsid w:val="00946F67"/>
    <w:rsid w:val="009478A8"/>
    <w:rsid w:val="00950EEB"/>
    <w:rsid w:val="009532DF"/>
    <w:rsid w:val="00953892"/>
    <w:rsid w:val="00953D12"/>
    <w:rsid w:val="00954188"/>
    <w:rsid w:val="0095490F"/>
    <w:rsid w:val="009549C1"/>
    <w:rsid w:val="0095513C"/>
    <w:rsid w:val="009551BB"/>
    <w:rsid w:val="00957C5C"/>
    <w:rsid w:val="009606DB"/>
    <w:rsid w:val="009617F2"/>
    <w:rsid w:val="00961B2C"/>
    <w:rsid w:val="00961FD5"/>
    <w:rsid w:val="00963627"/>
    <w:rsid w:val="0096733E"/>
    <w:rsid w:val="00970E51"/>
    <w:rsid w:val="00971785"/>
    <w:rsid w:val="009723E1"/>
    <w:rsid w:val="009737F7"/>
    <w:rsid w:val="00974DBF"/>
    <w:rsid w:val="00975295"/>
    <w:rsid w:val="00975CDE"/>
    <w:rsid w:val="0097610F"/>
    <w:rsid w:val="00976A10"/>
    <w:rsid w:val="0097739B"/>
    <w:rsid w:val="00977B04"/>
    <w:rsid w:val="00977B2C"/>
    <w:rsid w:val="009803B0"/>
    <w:rsid w:val="0098054E"/>
    <w:rsid w:val="00981546"/>
    <w:rsid w:val="009825FA"/>
    <w:rsid w:val="00982DF8"/>
    <w:rsid w:val="009833AB"/>
    <w:rsid w:val="00983DC2"/>
    <w:rsid w:val="0098409C"/>
    <w:rsid w:val="00984650"/>
    <w:rsid w:val="00991731"/>
    <w:rsid w:val="0099177F"/>
    <w:rsid w:val="0099326C"/>
    <w:rsid w:val="00993983"/>
    <w:rsid w:val="00993F10"/>
    <w:rsid w:val="009A0451"/>
    <w:rsid w:val="009A39B4"/>
    <w:rsid w:val="009A3F31"/>
    <w:rsid w:val="009A4447"/>
    <w:rsid w:val="009A5054"/>
    <w:rsid w:val="009A59E8"/>
    <w:rsid w:val="009A79A1"/>
    <w:rsid w:val="009A7CB0"/>
    <w:rsid w:val="009B16ED"/>
    <w:rsid w:val="009B26CF"/>
    <w:rsid w:val="009B3229"/>
    <w:rsid w:val="009B35D9"/>
    <w:rsid w:val="009B4CF6"/>
    <w:rsid w:val="009B50F4"/>
    <w:rsid w:val="009B639B"/>
    <w:rsid w:val="009B6582"/>
    <w:rsid w:val="009B7B4F"/>
    <w:rsid w:val="009C14BE"/>
    <w:rsid w:val="009C25E5"/>
    <w:rsid w:val="009C461D"/>
    <w:rsid w:val="009C4793"/>
    <w:rsid w:val="009C54D1"/>
    <w:rsid w:val="009C6935"/>
    <w:rsid w:val="009D0EE8"/>
    <w:rsid w:val="009D310E"/>
    <w:rsid w:val="009D48B8"/>
    <w:rsid w:val="009D5840"/>
    <w:rsid w:val="009D5A7B"/>
    <w:rsid w:val="009D61A7"/>
    <w:rsid w:val="009D7D50"/>
    <w:rsid w:val="009E02FA"/>
    <w:rsid w:val="009E04E6"/>
    <w:rsid w:val="009E0FD6"/>
    <w:rsid w:val="009E1162"/>
    <w:rsid w:val="009E361E"/>
    <w:rsid w:val="009E3DB7"/>
    <w:rsid w:val="009E4AAB"/>
    <w:rsid w:val="009E5986"/>
    <w:rsid w:val="009F1822"/>
    <w:rsid w:val="009F3305"/>
    <w:rsid w:val="009F3341"/>
    <w:rsid w:val="009F3A2B"/>
    <w:rsid w:val="009F5A6B"/>
    <w:rsid w:val="009F5E79"/>
    <w:rsid w:val="009F68EB"/>
    <w:rsid w:val="009F798F"/>
    <w:rsid w:val="009F7C74"/>
    <w:rsid w:val="00A014B5"/>
    <w:rsid w:val="00A0203F"/>
    <w:rsid w:val="00A02C4F"/>
    <w:rsid w:val="00A02F7E"/>
    <w:rsid w:val="00A04CAD"/>
    <w:rsid w:val="00A07A82"/>
    <w:rsid w:val="00A10F14"/>
    <w:rsid w:val="00A11786"/>
    <w:rsid w:val="00A12011"/>
    <w:rsid w:val="00A12AE3"/>
    <w:rsid w:val="00A13A5C"/>
    <w:rsid w:val="00A13BF0"/>
    <w:rsid w:val="00A15C54"/>
    <w:rsid w:val="00A2065D"/>
    <w:rsid w:val="00A24D21"/>
    <w:rsid w:val="00A2538B"/>
    <w:rsid w:val="00A268BC"/>
    <w:rsid w:val="00A26E95"/>
    <w:rsid w:val="00A2787E"/>
    <w:rsid w:val="00A279F0"/>
    <w:rsid w:val="00A30A98"/>
    <w:rsid w:val="00A31A07"/>
    <w:rsid w:val="00A34757"/>
    <w:rsid w:val="00A3529D"/>
    <w:rsid w:val="00A3562B"/>
    <w:rsid w:val="00A35660"/>
    <w:rsid w:val="00A35D57"/>
    <w:rsid w:val="00A362F1"/>
    <w:rsid w:val="00A3749A"/>
    <w:rsid w:val="00A41B17"/>
    <w:rsid w:val="00A41DF8"/>
    <w:rsid w:val="00A44326"/>
    <w:rsid w:val="00A44466"/>
    <w:rsid w:val="00A44B31"/>
    <w:rsid w:val="00A44BD3"/>
    <w:rsid w:val="00A44F7D"/>
    <w:rsid w:val="00A46AE5"/>
    <w:rsid w:val="00A56FE9"/>
    <w:rsid w:val="00A60013"/>
    <w:rsid w:val="00A61701"/>
    <w:rsid w:val="00A63D30"/>
    <w:rsid w:val="00A648CD"/>
    <w:rsid w:val="00A65A9F"/>
    <w:rsid w:val="00A67E69"/>
    <w:rsid w:val="00A71648"/>
    <w:rsid w:val="00A738CA"/>
    <w:rsid w:val="00A74187"/>
    <w:rsid w:val="00A7420D"/>
    <w:rsid w:val="00A74704"/>
    <w:rsid w:val="00A758CC"/>
    <w:rsid w:val="00A76BA1"/>
    <w:rsid w:val="00A76D12"/>
    <w:rsid w:val="00A77944"/>
    <w:rsid w:val="00A77F61"/>
    <w:rsid w:val="00A8053C"/>
    <w:rsid w:val="00A825D2"/>
    <w:rsid w:val="00A833F0"/>
    <w:rsid w:val="00A83879"/>
    <w:rsid w:val="00A838B2"/>
    <w:rsid w:val="00A83E6D"/>
    <w:rsid w:val="00A84A26"/>
    <w:rsid w:val="00A86B05"/>
    <w:rsid w:val="00A90DDF"/>
    <w:rsid w:val="00A91111"/>
    <w:rsid w:val="00A93CC8"/>
    <w:rsid w:val="00A95099"/>
    <w:rsid w:val="00A96288"/>
    <w:rsid w:val="00AA0C94"/>
    <w:rsid w:val="00AA2109"/>
    <w:rsid w:val="00AA32C0"/>
    <w:rsid w:val="00AA38E5"/>
    <w:rsid w:val="00AA574B"/>
    <w:rsid w:val="00AA6A89"/>
    <w:rsid w:val="00AA7CA3"/>
    <w:rsid w:val="00AB069A"/>
    <w:rsid w:val="00AB0713"/>
    <w:rsid w:val="00AB1E91"/>
    <w:rsid w:val="00AB480C"/>
    <w:rsid w:val="00AB5E29"/>
    <w:rsid w:val="00AC113B"/>
    <w:rsid w:val="00AC30D3"/>
    <w:rsid w:val="00AC3A9F"/>
    <w:rsid w:val="00AC500F"/>
    <w:rsid w:val="00AC54A1"/>
    <w:rsid w:val="00AC7052"/>
    <w:rsid w:val="00AD07FC"/>
    <w:rsid w:val="00AD0EC9"/>
    <w:rsid w:val="00AD13E9"/>
    <w:rsid w:val="00AD3619"/>
    <w:rsid w:val="00AD5BC0"/>
    <w:rsid w:val="00AD6EBF"/>
    <w:rsid w:val="00AD6F26"/>
    <w:rsid w:val="00AE0610"/>
    <w:rsid w:val="00AE0E89"/>
    <w:rsid w:val="00AE193B"/>
    <w:rsid w:val="00AE2EBA"/>
    <w:rsid w:val="00AE3E75"/>
    <w:rsid w:val="00AE4A8E"/>
    <w:rsid w:val="00AE4EBE"/>
    <w:rsid w:val="00AE6E6B"/>
    <w:rsid w:val="00AE6F48"/>
    <w:rsid w:val="00AE75FA"/>
    <w:rsid w:val="00AE7AF3"/>
    <w:rsid w:val="00AE7FB7"/>
    <w:rsid w:val="00AF0B4A"/>
    <w:rsid w:val="00AF4BC0"/>
    <w:rsid w:val="00AF6220"/>
    <w:rsid w:val="00AF704B"/>
    <w:rsid w:val="00AF7AD9"/>
    <w:rsid w:val="00B0056D"/>
    <w:rsid w:val="00B008E6"/>
    <w:rsid w:val="00B02642"/>
    <w:rsid w:val="00B038FD"/>
    <w:rsid w:val="00B0390D"/>
    <w:rsid w:val="00B05B18"/>
    <w:rsid w:val="00B07CD1"/>
    <w:rsid w:val="00B124D0"/>
    <w:rsid w:val="00B127AC"/>
    <w:rsid w:val="00B12D29"/>
    <w:rsid w:val="00B1682A"/>
    <w:rsid w:val="00B169AA"/>
    <w:rsid w:val="00B17081"/>
    <w:rsid w:val="00B17616"/>
    <w:rsid w:val="00B17A1E"/>
    <w:rsid w:val="00B200D3"/>
    <w:rsid w:val="00B216EC"/>
    <w:rsid w:val="00B21F45"/>
    <w:rsid w:val="00B232B9"/>
    <w:rsid w:val="00B2351D"/>
    <w:rsid w:val="00B2360B"/>
    <w:rsid w:val="00B23CAD"/>
    <w:rsid w:val="00B25743"/>
    <w:rsid w:val="00B25A10"/>
    <w:rsid w:val="00B2613A"/>
    <w:rsid w:val="00B26DB4"/>
    <w:rsid w:val="00B27DA9"/>
    <w:rsid w:val="00B31B17"/>
    <w:rsid w:val="00B3346C"/>
    <w:rsid w:val="00B33A93"/>
    <w:rsid w:val="00B340AC"/>
    <w:rsid w:val="00B354A3"/>
    <w:rsid w:val="00B354B7"/>
    <w:rsid w:val="00B3739A"/>
    <w:rsid w:val="00B377E0"/>
    <w:rsid w:val="00B37A1F"/>
    <w:rsid w:val="00B37C1F"/>
    <w:rsid w:val="00B41C7B"/>
    <w:rsid w:val="00B5111C"/>
    <w:rsid w:val="00B522CC"/>
    <w:rsid w:val="00B5256A"/>
    <w:rsid w:val="00B52F45"/>
    <w:rsid w:val="00B53073"/>
    <w:rsid w:val="00B557B8"/>
    <w:rsid w:val="00B5583B"/>
    <w:rsid w:val="00B55D93"/>
    <w:rsid w:val="00B55F00"/>
    <w:rsid w:val="00B561BF"/>
    <w:rsid w:val="00B62CAD"/>
    <w:rsid w:val="00B62E0B"/>
    <w:rsid w:val="00B648F0"/>
    <w:rsid w:val="00B65378"/>
    <w:rsid w:val="00B67895"/>
    <w:rsid w:val="00B705E5"/>
    <w:rsid w:val="00B71689"/>
    <w:rsid w:val="00B7182B"/>
    <w:rsid w:val="00B71F9A"/>
    <w:rsid w:val="00B7331E"/>
    <w:rsid w:val="00B73B23"/>
    <w:rsid w:val="00B74A4D"/>
    <w:rsid w:val="00B759B7"/>
    <w:rsid w:val="00B769FF"/>
    <w:rsid w:val="00B779D4"/>
    <w:rsid w:val="00B77ED4"/>
    <w:rsid w:val="00B847BB"/>
    <w:rsid w:val="00B847D3"/>
    <w:rsid w:val="00B84DC5"/>
    <w:rsid w:val="00B84E1A"/>
    <w:rsid w:val="00B86604"/>
    <w:rsid w:val="00B8788B"/>
    <w:rsid w:val="00B87B2F"/>
    <w:rsid w:val="00B913FF"/>
    <w:rsid w:val="00B92794"/>
    <w:rsid w:val="00B93F33"/>
    <w:rsid w:val="00B96F6A"/>
    <w:rsid w:val="00B97C4F"/>
    <w:rsid w:val="00BA3095"/>
    <w:rsid w:val="00BA3D15"/>
    <w:rsid w:val="00BA523A"/>
    <w:rsid w:val="00BA559C"/>
    <w:rsid w:val="00BA56DF"/>
    <w:rsid w:val="00BB1E20"/>
    <w:rsid w:val="00BB4630"/>
    <w:rsid w:val="00BB4B47"/>
    <w:rsid w:val="00BC1826"/>
    <w:rsid w:val="00BC2550"/>
    <w:rsid w:val="00BC259B"/>
    <w:rsid w:val="00BC3382"/>
    <w:rsid w:val="00BC4E99"/>
    <w:rsid w:val="00BD02AE"/>
    <w:rsid w:val="00BD16D4"/>
    <w:rsid w:val="00BD3374"/>
    <w:rsid w:val="00BD5E6A"/>
    <w:rsid w:val="00BD62AA"/>
    <w:rsid w:val="00BD6B32"/>
    <w:rsid w:val="00BE0B0E"/>
    <w:rsid w:val="00BE1658"/>
    <w:rsid w:val="00BE2550"/>
    <w:rsid w:val="00BE32F5"/>
    <w:rsid w:val="00BE3924"/>
    <w:rsid w:val="00BE4436"/>
    <w:rsid w:val="00BE4F38"/>
    <w:rsid w:val="00BE544B"/>
    <w:rsid w:val="00BE78C4"/>
    <w:rsid w:val="00BF1882"/>
    <w:rsid w:val="00BF2E7A"/>
    <w:rsid w:val="00BF57E7"/>
    <w:rsid w:val="00BF5CB1"/>
    <w:rsid w:val="00C00C91"/>
    <w:rsid w:val="00C00F2E"/>
    <w:rsid w:val="00C0378D"/>
    <w:rsid w:val="00C037B5"/>
    <w:rsid w:val="00C03D86"/>
    <w:rsid w:val="00C04F41"/>
    <w:rsid w:val="00C057C1"/>
    <w:rsid w:val="00C06C6E"/>
    <w:rsid w:val="00C07E62"/>
    <w:rsid w:val="00C11619"/>
    <w:rsid w:val="00C11965"/>
    <w:rsid w:val="00C134C5"/>
    <w:rsid w:val="00C13C61"/>
    <w:rsid w:val="00C2040D"/>
    <w:rsid w:val="00C220CC"/>
    <w:rsid w:val="00C22A3F"/>
    <w:rsid w:val="00C22BA8"/>
    <w:rsid w:val="00C24A73"/>
    <w:rsid w:val="00C27C34"/>
    <w:rsid w:val="00C27C71"/>
    <w:rsid w:val="00C3063C"/>
    <w:rsid w:val="00C31919"/>
    <w:rsid w:val="00C326CA"/>
    <w:rsid w:val="00C32890"/>
    <w:rsid w:val="00C33029"/>
    <w:rsid w:val="00C336AF"/>
    <w:rsid w:val="00C35680"/>
    <w:rsid w:val="00C37177"/>
    <w:rsid w:val="00C40812"/>
    <w:rsid w:val="00C4188A"/>
    <w:rsid w:val="00C42194"/>
    <w:rsid w:val="00C42944"/>
    <w:rsid w:val="00C42BCA"/>
    <w:rsid w:val="00C43612"/>
    <w:rsid w:val="00C44080"/>
    <w:rsid w:val="00C4482F"/>
    <w:rsid w:val="00C45B27"/>
    <w:rsid w:val="00C45B9D"/>
    <w:rsid w:val="00C4628E"/>
    <w:rsid w:val="00C471AA"/>
    <w:rsid w:val="00C5028E"/>
    <w:rsid w:val="00C53031"/>
    <w:rsid w:val="00C53273"/>
    <w:rsid w:val="00C54270"/>
    <w:rsid w:val="00C54F28"/>
    <w:rsid w:val="00C5593D"/>
    <w:rsid w:val="00C55AF2"/>
    <w:rsid w:val="00C56173"/>
    <w:rsid w:val="00C56DC6"/>
    <w:rsid w:val="00C60820"/>
    <w:rsid w:val="00C644C9"/>
    <w:rsid w:val="00C64B1C"/>
    <w:rsid w:val="00C6728F"/>
    <w:rsid w:val="00C70D6C"/>
    <w:rsid w:val="00C7497F"/>
    <w:rsid w:val="00C8297B"/>
    <w:rsid w:val="00C82C23"/>
    <w:rsid w:val="00C842CE"/>
    <w:rsid w:val="00C84A6D"/>
    <w:rsid w:val="00C8683F"/>
    <w:rsid w:val="00C87949"/>
    <w:rsid w:val="00C9003F"/>
    <w:rsid w:val="00C91594"/>
    <w:rsid w:val="00C92709"/>
    <w:rsid w:val="00C928E2"/>
    <w:rsid w:val="00C93679"/>
    <w:rsid w:val="00C936DC"/>
    <w:rsid w:val="00C93FE4"/>
    <w:rsid w:val="00C940EE"/>
    <w:rsid w:val="00C949C4"/>
    <w:rsid w:val="00C966A8"/>
    <w:rsid w:val="00C9789F"/>
    <w:rsid w:val="00C97D13"/>
    <w:rsid w:val="00CA172B"/>
    <w:rsid w:val="00CA2AF9"/>
    <w:rsid w:val="00CA5066"/>
    <w:rsid w:val="00CA7499"/>
    <w:rsid w:val="00CB03B5"/>
    <w:rsid w:val="00CB222F"/>
    <w:rsid w:val="00CB30D0"/>
    <w:rsid w:val="00CB384A"/>
    <w:rsid w:val="00CB5BDC"/>
    <w:rsid w:val="00CB6521"/>
    <w:rsid w:val="00CB6893"/>
    <w:rsid w:val="00CB7757"/>
    <w:rsid w:val="00CC2CD2"/>
    <w:rsid w:val="00CC2E0E"/>
    <w:rsid w:val="00CC351B"/>
    <w:rsid w:val="00CC38A5"/>
    <w:rsid w:val="00CC74C2"/>
    <w:rsid w:val="00CC7A9F"/>
    <w:rsid w:val="00CD0D06"/>
    <w:rsid w:val="00CD3036"/>
    <w:rsid w:val="00CD4493"/>
    <w:rsid w:val="00CD4FE0"/>
    <w:rsid w:val="00CD620C"/>
    <w:rsid w:val="00CD6B09"/>
    <w:rsid w:val="00CD6E87"/>
    <w:rsid w:val="00CE15B9"/>
    <w:rsid w:val="00CE252B"/>
    <w:rsid w:val="00CE472D"/>
    <w:rsid w:val="00CE4755"/>
    <w:rsid w:val="00CE710E"/>
    <w:rsid w:val="00CF4627"/>
    <w:rsid w:val="00CF4FB8"/>
    <w:rsid w:val="00CF4FC4"/>
    <w:rsid w:val="00CF59D7"/>
    <w:rsid w:val="00CF621D"/>
    <w:rsid w:val="00CF664F"/>
    <w:rsid w:val="00CF69D4"/>
    <w:rsid w:val="00D01575"/>
    <w:rsid w:val="00D03E80"/>
    <w:rsid w:val="00D04F17"/>
    <w:rsid w:val="00D062B0"/>
    <w:rsid w:val="00D0630B"/>
    <w:rsid w:val="00D0636A"/>
    <w:rsid w:val="00D101B4"/>
    <w:rsid w:val="00D1052F"/>
    <w:rsid w:val="00D1104D"/>
    <w:rsid w:val="00D125C6"/>
    <w:rsid w:val="00D15CAD"/>
    <w:rsid w:val="00D16B80"/>
    <w:rsid w:val="00D2047A"/>
    <w:rsid w:val="00D20887"/>
    <w:rsid w:val="00D22088"/>
    <w:rsid w:val="00D230B8"/>
    <w:rsid w:val="00D241CA"/>
    <w:rsid w:val="00D2693C"/>
    <w:rsid w:val="00D27956"/>
    <w:rsid w:val="00D30219"/>
    <w:rsid w:val="00D328F7"/>
    <w:rsid w:val="00D33394"/>
    <w:rsid w:val="00D3588F"/>
    <w:rsid w:val="00D35A41"/>
    <w:rsid w:val="00D36701"/>
    <w:rsid w:val="00D424C2"/>
    <w:rsid w:val="00D446F7"/>
    <w:rsid w:val="00D471E5"/>
    <w:rsid w:val="00D501E5"/>
    <w:rsid w:val="00D5159B"/>
    <w:rsid w:val="00D54D5A"/>
    <w:rsid w:val="00D567CE"/>
    <w:rsid w:val="00D60BAD"/>
    <w:rsid w:val="00D632B0"/>
    <w:rsid w:val="00D64AD2"/>
    <w:rsid w:val="00D7216E"/>
    <w:rsid w:val="00D73E44"/>
    <w:rsid w:val="00D74684"/>
    <w:rsid w:val="00D74732"/>
    <w:rsid w:val="00D748C4"/>
    <w:rsid w:val="00D7510D"/>
    <w:rsid w:val="00D77949"/>
    <w:rsid w:val="00D80FB9"/>
    <w:rsid w:val="00D81972"/>
    <w:rsid w:val="00D81B8C"/>
    <w:rsid w:val="00D81FF6"/>
    <w:rsid w:val="00D8591A"/>
    <w:rsid w:val="00D91EAC"/>
    <w:rsid w:val="00D93157"/>
    <w:rsid w:val="00D93205"/>
    <w:rsid w:val="00D93701"/>
    <w:rsid w:val="00D93BCE"/>
    <w:rsid w:val="00D94222"/>
    <w:rsid w:val="00D9423E"/>
    <w:rsid w:val="00D9568B"/>
    <w:rsid w:val="00DA1019"/>
    <w:rsid w:val="00DA11BF"/>
    <w:rsid w:val="00DA1C7C"/>
    <w:rsid w:val="00DA1D81"/>
    <w:rsid w:val="00DA2A1A"/>
    <w:rsid w:val="00DA38C7"/>
    <w:rsid w:val="00DA6863"/>
    <w:rsid w:val="00DB1504"/>
    <w:rsid w:val="00DB282A"/>
    <w:rsid w:val="00DB6914"/>
    <w:rsid w:val="00DB7AAE"/>
    <w:rsid w:val="00DC012A"/>
    <w:rsid w:val="00DC151B"/>
    <w:rsid w:val="00DC3B67"/>
    <w:rsid w:val="00DC58AE"/>
    <w:rsid w:val="00DC5ACD"/>
    <w:rsid w:val="00DC5F48"/>
    <w:rsid w:val="00DD21DA"/>
    <w:rsid w:val="00DD2985"/>
    <w:rsid w:val="00DD3978"/>
    <w:rsid w:val="00DD5644"/>
    <w:rsid w:val="00DD6700"/>
    <w:rsid w:val="00DD7278"/>
    <w:rsid w:val="00DE0866"/>
    <w:rsid w:val="00DE098F"/>
    <w:rsid w:val="00DE291A"/>
    <w:rsid w:val="00DE4734"/>
    <w:rsid w:val="00DE5387"/>
    <w:rsid w:val="00DE5AD0"/>
    <w:rsid w:val="00DE6479"/>
    <w:rsid w:val="00DF2748"/>
    <w:rsid w:val="00DF27C1"/>
    <w:rsid w:val="00DF409E"/>
    <w:rsid w:val="00DF4AD0"/>
    <w:rsid w:val="00DF4D7A"/>
    <w:rsid w:val="00DF60A0"/>
    <w:rsid w:val="00DF63C5"/>
    <w:rsid w:val="00DF6659"/>
    <w:rsid w:val="00DF6AFD"/>
    <w:rsid w:val="00DF7EF3"/>
    <w:rsid w:val="00DF7F1D"/>
    <w:rsid w:val="00E02F2D"/>
    <w:rsid w:val="00E07B8D"/>
    <w:rsid w:val="00E07F0C"/>
    <w:rsid w:val="00E11FCD"/>
    <w:rsid w:val="00E153BB"/>
    <w:rsid w:val="00E154ED"/>
    <w:rsid w:val="00E20292"/>
    <w:rsid w:val="00E204E3"/>
    <w:rsid w:val="00E2183F"/>
    <w:rsid w:val="00E21E1E"/>
    <w:rsid w:val="00E22B87"/>
    <w:rsid w:val="00E2429F"/>
    <w:rsid w:val="00E267FA"/>
    <w:rsid w:val="00E27CD3"/>
    <w:rsid w:val="00E3025E"/>
    <w:rsid w:val="00E32E01"/>
    <w:rsid w:val="00E33174"/>
    <w:rsid w:val="00E331EF"/>
    <w:rsid w:val="00E35683"/>
    <w:rsid w:val="00E35FEE"/>
    <w:rsid w:val="00E37996"/>
    <w:rsid w:val="00E432B4"/>
    <w:rsid w:val="00E43A62"/>
    <w:rsid w:val="00E43D96"/>
    <w:rsid w:val="00E47153"/>
    <w:rsid w:val="00E508D1"/>
    <w:rsid w:val="00E52735"/>
    <w:rsid w:val="00E52F76"/>
    <w:rsid w:val="00E548CE"/>
    <w:rsid w:val="00E56E18"/>
    <w:rsid w:val="00E60515"/>
    <w:rsid w:val="00E60C4D"/>
    <w:rsid w:val="00E62D18"/>
    <w:rsid w:val="00E62DD7"/>
    <w:rsid w:val="00E631AD"/>
    <w:rsid w:val="00E6379B"/>
    <w:rsid w:val="00E63C2A"/>
    <w:rsid w:val="00E63F04"/>
    <w:rsid w:val="00E645C4"/>
    <w:rsid w:val="00E6623E"/>
    <w:rsid w:val="00E66DE2"/>
    <w:rsid w:val="00E66E51"/>
    <w:rsid w:val="00E67A50"/>
    <w:rsid w:val="00E70A0C"/>
    <w:rsid w:val="00E7372D"/>
    <w:rsid w:val="00E75BC0"/>
    <w:rsid w:val="00E76420"/>
    <w:rsid w:val="00E76C67"/>
    <w:rsid w:val="00E77380"/>
    <w:rsid w:val="00E82475"/>
    <w:rsid w:val="00E82D78"/>
    <w:rsid w:val="00E83838"/>
    <w:rsid w:val="00E85C6A"/>
    <w:rsid w:val="00E8627C"/>
    <w:rsid w:val="00E900C3"/>
    <w:rsid w:val="00E9087D"/>
    <w:rsid w:val="00E95C61"/>
    <w:rsid w:val="00E96F06"/>
    <w:rsid w:val="00E97179"/>
    <w:rsid w:val="00E97A6F"/>
    <w:rsid w:val="00EA199C"/>
    <w:rsid w:val="00EA2CE5"/>
    <w:rsid w:val="00EA5B48"/>
    <w:rsid w:val="00EB2C50"/>
    <w:rsid w:val="00EB4828"/>
    <w:rsid w:val="00EB58ED"/>
    <w:rsid w:val="00EB5DF0"/>
    <w:rsid w:val="00EB744A"/>
    <w:rsid w:val="00EB7B66"/>
    <w:rsid w:val="00EB7FD0"/>
    <w:rsid w:val="00EC0E76"/>
    <w:rsid w:val="00EC1468"/>
    <w:rsid w:val="00EC1C41"/>
    <w:rsid w:val="00EC358E"/>
    <w:rsid w:val="00EC360B"/>
    <w:rsid w:val="00EC41C5"/>
    <w:rsid w:val="00EC546A"/>
    <w:rsid w:val="00EC6499"/>
    <w:rsid w:val="00ED06F7"/>
    <w:rsid w:val="00ED22E2"/>
    <w:rsid w:val="00ED3952"/>
    <w:rsid w:val="00ED55A3"/>
    <w:rsid w:val="00ED7DD5"/>
    <w:rsid w:val="00EE291C"/>
    <w:rsid w:val="00EE2EBF"/>
    <w:rsid w:val="00EE2F6A"/>
    <w:rsid w:val="00EE52CF"/>
    <w:rsid w:val="00EE52E0"/>
    <w:rsid w:val="00EE57BA"/>
    <w:rsid w:val="00EE5ADC"/>
    <w:rsid w:val="00EE6D0E"/>
    <w:rsid w:val="00EE7958"/>
    <w:rsid w:val="00EF02B1"/>
    <w:rsid w:val="00EF32CB"/>
    <w:rsid w:val="00EF7ABA"/>
    <w:rsid w:val="00F002C5"/>
    <w:rsid w:val="00F01082"/>
    <w:rsid w:val="00F02B8A"/>
    <w:rsid w:val="00F03AD6"/>
    <w:rsid w:val="00F05118"/>
    <w:rsid w:val="00F07842"/>
    <w:rsid w:val="00F109C1"/>
    <w:rsid w:val="00F10A7A"/>
    <w:rsid w:val="00F11546"/>
    <w:rsid w:val="00F117A7"/>
    <w:rsid w:val="00F128C9"/>
    <w:rsid w:val="00F165B6"/>
    <w:rsid w:val="00F17FB8"/>
    <w:rsid w:val="00F21D67"/>
    <w:rsid w:val="00F2202F"/>
    <w:rsid w:val="00F227B0"/>
    <w:rsid w:val="00F22B56"/>
    <w:rsid w:val="00F23A6E"/>
    <w:rsid w:val="00F241FB"/>
    <w:rsid w:val="00F2461D"/>
    <w:rsid w:val="00F25180"/>
    <w:rsid w:val="00F25BEA"/>
    <w:rsid w:val="00F273AD"/>
    <w:rsid w:val="00F303FE"/>
    <w:rsid w:val="00F31705"/>
    <w:rsid w:val="00F318D5"/>
    <w:rsid w:val="00F33A93"/>
    <w:rsid w:val="00F34A4A"/>
    <w:rsid w:val="00F35570"/>
    <w:rsid w:val="00F35BE3"/>
    <w:rsid w:val="00F37A56"/>
    <w:rsid w:val="00F37B4C"/>
    <w:rsid w:val="00F37BCF"/>
    <w:rsid w:val="00F40649"/>
    <w:rsid w:val="00F414F3"/>
    <w:rsid w:val="00F41A11"/>
    <w:rsid w:val="00F41BA3"/>
    <w:rsid w:val="00F430D2"/>
    <w:rsid w:val="00F43C1B"/>
    <w:rsid w:val="00F446FE"/>
    <w:rsid w:val="00F45A93"/>
    <w:rsid w:val="00F4641F"/>
    <w:rsid w:val="00F47B6C"/>
    <w:rsid w:val="00F50AA7"/>
    <w:rsid w:val="00F53430"/>
    <w:rsid w:val="00F53A8A"/>
    <w:rsid w:val="00F5725B"/>
    <w:rsid w:val="00F60B6C"/>
    <w:rsid w:val="00F60C4E"/>
    <w:rsid w:val="00F61B37"/>
    <w:rsid w:val="00F63375"/>
    <w:rsid w:val="00F64B3A"/>
    <w:rsid w:val="00F6547A"/>
    <w:rsid w:val="00F65C01"/>
    <w:rsid w:val="00F65C81"/>
    <w:rsid w:val="00F664CB"/>
    <w:rsid w:val="00F669C3"/>
    <w:rsid w:val="00F66BEC"/>
    <w:rsid w:val="00F66D08"/>
    <w:rsid w:val="00F675B7"/>
    <w:rsid w:val="00F70A01"/>
    <w:rsid w:val="00F71329"/>
    <w:rsid w:val="00F7138D"/>
    <w:rsid w:val="00F738DB"/>
    <w:rsid w:val="00F75D9E"/>
    <w:rsid w:val="00F76287"/>
    <w:rsid w:val="00F808FC"/>
    <w:rsid w:val="00F8147D"/>
    <w:rsid w:val="00F81A57"/>
    <w:rsid w:val="00F83B95"/>
    <w:rsid w:val="00F8778F"/>
    <w:rsid w:val="00F923EA"/>
    <w:rsid w:val="00F93B1C"/>
    <w:rsid w:val="00F95415"/>
    <w:rsid w:val="00F974A1"/>
    <w:rsid w:val="00FA0965"/>
    <w:rsid w:val="00FA0BE6"/>
    <w:rsid w:val="00FA3299"/>
    <w:rsid w:val="00FA32B2"/>
    <w:rsid w:val="00FA33C6"/>
    <w:rsid w:val="00FA4A26"/>
    <w:rsid w:val="00FA5C8B"/>
    <w:rsid w:val="00FA75B2"/>
    <w:rsid w:val="00FA7B7C"/>
    <w:rsid w:val="00FB121D"/>
    <w:rsid w:val="00FB3B82"/>
    <w:rsid w:val="00FB3CFF"/>
    <w:rsid w:val="00FB541D"/>
    <w:rsid w:val="00FB57ED"/>
    <w:rsid w:val="00FB6174"/>
    <w:rsid w:val="00FB6322"/>
    <w:rsid w:val="00FC14E1"/>
    <w:rsid w:val="00FC2960"/>
    <w:rsid w:val="00FC5AD3"/>
    <w:rsid w:val="00FC5B4A"/>
    <w:rsid w:val="00FC6C79"/>
    <w:rsid w:val="00FC6C8C"/>
    <w:rsid w:val="00FC71AF"/>
    <w:rsid w:val="00FC754B"/>
    <w:rsid w:val="00FD39CB"/>
    <w:rsid w:val="00FE1733"/>
    <w:rsid w:val="00FE203B"/>
    <w:rsid w:val="00FE245D"/>
    <w:rsid w:val="00FE316E"/>
    <w:rsid w:val="00FE39A8"/>
    <w:rsid w:val="00FE42D1"/>
    <w:rsid w:val="00FE4CEB"/>
    <w:rsid w:val="00FF13AB"/>
    <w:rsid w:val="00FF19EC"/>
    <w:rsid w:val="00FF2A47"/>
    <w:rsid w:val="00FF639C"/>
    <w:rsid w:val="4FFE2554"/>
    <w:rsid w:val="5E36C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uiPriority w:val="39"/>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35"/>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qFormat/>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0">
    <w:name w:val="style2"/>
    <w:basedOn w:val="Normal"/>
    <w:uiPriority w:val="99"/>
    <w:rsid w:val="00DE6479"/>
    <w:pPr>
      <w:overflowPunct/>
      <w:autoSpaceDE/>
      <w:autoSpaceDN/>
      <w:adjustRightInd/>
      <w:spacing w:line="252" w:lineRule="auto"/>
      <w:ind w:left="630" w:hanging="360"/>
      <w:textAlignment w:val="auto"/>
    </w:pPr>
    <w:rPr>
      <w:rFonts w:eastAsiaTheme="minorHAnsi"/>
      <w:b/>
      <w:bCs/>
      <w:sz w:val="20"/>
      <w:szCs w:val="20"/>
      <w:lang w:val="en-US"/>
    </w:rPr>
  </w:style>
  <w:style w:type="table" w:styleId="ListTable4-Accent3">
    <w:name w:val="List Table 4 Accent 3"/>
    <w:basedOn w:val="TableNormal"/>
    <w:uiPriority w:val="49"/>
    <w:rsid w:val="00395264"/>
    <w:pPr>
      <w:spacing w:after="0" w:line="240" w:lineRule="auto"/>
    </w:p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3034482">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603343594">
      <w:bodyDiv w:val="1"/>
      <w:marLeft w:val="0"/>
      <w:marRight w:val="0"/>
      <w:marTop w:val="0"/>
      <w:marBottom w:val="0"/>
      <w:divBdr>
        <w:top w:val="none" w:sz="0" w:space="0" w:color="auto"/>
        <w:left w:val="none" w:sz="0" w:space="0" w:color="auto"/>
        <w:bottom w:val="none" w:sz="0" w:space="0" w:color="auto"/>
        <w:right w:val="none" w:sz="0" w:space="0" w:color="auto"/>
      </w:divBdr>
    </w:div>
    <w:div w:id="1746106370">
      <w:bodyDiv w:val="1"/>
      <w:marLeft w:val="0"/>
      <w:marRight w:val="0"/>
      <w:marTop w:val="0"/>
      <w:marBottom w:val="0"/>
      <w:divBdr>
        <w:top w:val="none" w:sz="0" w:space="0" w:color="auto"/>
        <w:left w:val="none" w:sz="0" w:space="0" w:color="auto"/>
        <w:bottom w:val="none" w:sz="0" w:space="0" w:color="auto"/>
        <w:right w:val="none" w:sz="0" w:space="0" w:color="auto"/>
      </w:divBdr>
    </w:div>
    <w:div w:id="1858502534">
      <w:bodyDiv w:val="1"/>
      <w:marLeft w:val="0"/>
      <w:marRight w:val="0"/>
      <w:marTop w:val="0"/>
      <w:marBottom w:val="0"/>
      <w:divBdr>
        <w:top w:val="none" w:sz="0" w:space="0" w:color="auto"/>
        <w:left w:val="none" w:sz="0" w:space="0" w:color="auto"/>
        <w:bottom w:val="none" w:sz="0" w:space="0" w:color="auto"/>
        <w:right w:val="none" w:sz="0" w:space="0" w:color="auto"/>
      </w:divBdr>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4EF7DC1E2C1A64E81AA5876F5E5DF71" ma:contentTypeVersion="8" ma:contentTypeDescription="Create a new document." ma:contentTypeScope="" ma:versionID="217c223cedeca484331dd7998ba672b3">
  <xsd:schema xmlns:xsd="http://www.w3.org/2001/XMLSchema" xmlns:xs="http://www.w3.org/2001/XMLSchema" xmlns:p="http://schemas.microsoft.com/office/2006/metadata/properties" xmlns:ns2="d6218322-9614-4103-a31b-bf3bdc26c0d6" targetNamespace="http://schemas.microsoft.com/office/2006/metadata/properties" ma:root="true" ma:fieldsID="3b0bc52c735ba510333044fe49d5ca33" ns2:_="">
    <xsd:import namespace="d6218322-9614-4103-a31b-bf3bdc26c0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218322-9614-4103-a31b-bf3bdc26c0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A7D15-9DC8-4F8F-AFE8-B0D822680FA5}">
  <ds:schemaRefs>
    <ds:schemaRef ds:uri="http://schemas.microsoft.com/sharepoint/v3/contenttype/forms"/>
  </ds:schemaRefs>
</ds:datastoreItem>
</file>

<file path=customXml/itemProps2.xml><?xml version="1.0" encoding="utf-8"?>
<ds:datastoreItem xmlns:ds="http://schemas.openxmlformats.org/officeDocument/2006/customXml" ds:itemID="{D4E13A34-F164-4916-ACDE-B19CBF0B2A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customXml/itemProps4.xml><?xml version="1.0" encoding="utf-8"?>
<ds:datastoreItem xmlns:ds="http://schemas.openxmlformats.org/officeDocument/2006/customXml" ds:itemID="{C8472786-A51E-4C5F-86DF-FC9F18934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218322-9614-4103-a31b-bf3bdc26c0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9203</Characters>
  <Application>Microsoft Office Word</Application>
  <DocSecurity>0</DocSecurity>
  <Lines>76</Lines>
  <Paragraphs>21</Paragraphs>
  <ScaleCrop>false</ScaleCrop>
  <Company>Tejas Networks Ltd.</Company>
  <LinksUpToDate>false</LinksUpToDate>
  <CharactersWithSpaces>10796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363</cp:revision>
  <dcterms:created xsi:type="dcterms:W3CDTF">2024-10-03T10:11:00Z</dcterms:created>
  <dcterms:modified xsi:type="dcterms:W3CDTF">2025-08-15T05:19:00Z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0x01010014EF7DC1E2C1A64E81AA5876F5E5DF71</vt:lpwstr>
  </property>
</Properties>
</file>